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C34157" w:rsidP="00A85513">
      <w:pPr>
        <w:pStyle w:val="a4"/>
        <w:rPr>
          <w:b/>
          <w:lang w:val="ru-RU"/>
        </w:rPr>
      </w:pPr>
      <w:r>
        <w:rPr>
          <w:b/>
          <w:lang w:val="ru-RU"/>
        </w:rPr>
        <w:t>«</w:t>
      </w:r>
      <w:r w:rsidR="001204F5">
        <w:rPr>
          <w:b/>
          <w:lang w:val="ru-RU"/>
        </w:rPr>
        <w:t>28</w:t>
      </w:r>
      <w:r>
        <w:rPr>
          <w:b/>
          <w:lang w:val="ru-RU"/>
        </w:rPr>
        <w:t xml:space="preserve">» июня </w:t>
      </w:r>
      <w:r w:rsidR="00050BD2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50BD2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1204F5">
        <w:rPr>
          <w:b/>
          <w:lang w:val="ru-RU"/>
        </w:rPr>
        <w:t>82</w:t>
      </w:r>
      <w:r w:rsidR="00870BE1">
        <w:rPr>
          <w:b/>
          <w:lang w:val="ru-RU"/>
        </w:rPr>
        <w:t xml:space="preserve">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1204F5">
        <w:rPr>
          <w:sz w:val="28"/>
          <w:szCs w:val="28"/>
        </w:rPr>
        <w:t>28</w:t>
      </w:r>
      <w:r w:rsidR="00C34157">
        <w:rPr>
          <w:sz w:val="28"/>
          <w:szCs w:val="28"/>
        </w:rPr>
        <w:t>.06.</w:t>
      </w:r>
      <w:r>
        <w:rPr>
          <w:sz w:val="28"/>
          <w:szCs w:val="28"/>
        </w:rPr>
        <w:t>2017 года №</w:t>
      </w:r>
      <w:r w:rsidR="001204F5">
        <w:rPr>
          <w:sz w:val="28"/>
          <w:szCs w:val="28"/>
        </w:rPr>
        <w:t>35</w:t>
      </w:r>
      <w:r w:rsidR="00C34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>остановлением Администрации Войновского сел</w:t>
      </w:r>
      <w:r w:rsidRPr="004A34DE">
        <w:rPr>
          <w:bCs/>
          <w:sz w:val="28"/>
          <w:szCs w:val="28"/>
        </w:rPr>
        <w:t>ь</w:t>
      </w:r>
      <w:r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Pr="004A34DE">
        <w:rPr>
          <w:bCs/>
          <w:sz w:val="28"/>
          <w:szCs w:val="28"/>
        </w:rPr>
        <w:t>о</w:t>
      </w:r>
      <w:r w:rsidRPr="004A34DE">
        <w:rPr>
          <w:bCs/>
          <w:sz w:val="28"/>
          <w:szCs w:val="28"/>
        </w:rPr>
        <w:t>грамм Войновского сельского поселения»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2D0017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2A447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2D0017">
        <w:rPr>
          <w:sz w:val="28"/>
          <w:szCs w:val="28"/>
          <w:u w:val="single"/>
        </w:rPr>
        <w:t xml:space="preserve">            В.В .Гавриленко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1204F5">
        <w:rPr>
          <w:sz w:val="28"/>
          <w:szCs w:val="28"/>
        </w:rPr>
        <w:t>28</w:t>
      </w:r>
      <w:r w:rsidR="00C34157">
        <w:rPr>
          <w:sz w:val="28"/>
          <w:szCs w:val="28"/>
        </w:rPr>
        <w:t>.06.</w:t>
      </w:r>
      <w:r>
        <w:rPr>
          <w:sz w:val="28"/>
          <w:szCs w:val="28"/>
        </w:rPr>
        <w:t>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1204F5">
        <w:rPr>
          <w:sz w:val="28"/>
          <w:szCs w:val="28"/>
        </w:rPr>
        <w:t>35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09213D">
              <w:rPr>
                <w:kern w:val="2"/>
                <w:sz w:val="28"/>
                <w:szCs w:val="28"/>
              </w:rPr>
              <w:t>6</w:t>
            </w:r>
            <w:r w:rsidR="0077613E">
              <w:rPr>
                <w:kern w:val="2"/>
                <w:sz w:val="28"/>
                <w:szCs w:val="28"/>
              </w:rPr>
              <w:t>523,0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050BD2">
              <w:rPr>
                <w:kern w:val="2"/>
                <w:sz w:val="28"/>
                <w:szCs w:val="28"/>
              </w:rPr>
              <w:t xml:space="preserve"> 1493,7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 xml:space="preserve"> 4957,8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C34157">
              <w:rPr>
                <w:kern w:val="2"/>
                <w:sz w:val="28"/>
                <w:szCs w:val="28"/>
              </w:rPr>
              <w:t>81,0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77613E">
        <w:rPr>
          <w:kern w:val="2"/>
          <w:sz w:val="28"/>
          <w:szCs w:val="28"/>
        </w:rPr>
        <w:t>6523,0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77613E">
        <w:rPr>
          <w:kern w:val="2"/>
          <w:sz w:val="28"/>
          <w:szCs w:val="28"/>
        </w:rPr>
        <w:t>1565,2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77613E">
              <w:rPr>
                <w:kern w:val="2"/>
                <w:sz w:val="28"/>
                <w:szCs w:val="28"/>
              </w:rPr>
              <w:lastRenderedPageBreak/>
              <w:t>1565,2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C34157">
              <w:rPr>
                <w:kern w:val="2"/>
                <w:sz w:val="28"/>
                <w:szCs w:val="28"/>
              </w:rPr>
              <w:t>81,0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540670">
        <w:rPr>
          <w:kern w:val="2"/>
          <w:sz w:val="28"/>
          <w:szCs w:val="28"/>
        </w:rPr>
        <w:t>6523,0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540670">
        <w:rPr>
          <w:kern w:val="2"/>
          <w:sz w:val="28"/>
          <w:szCs w:val="28"/>
        </w:rPr>
        <w:t>1565,2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C3415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C34157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C3415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38" w:rsidRDefault="004E2438">
      <w:r>
        <w:separator/>
      </w:r>
    </w:p>
  </w:endnote>
  <w:endnote w:type="continuationSeparator" w:id="0">
    <w:p w:rsidR="004E2438" w:rsidRDefault="004E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B0E5F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B0E5F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38" w:rsidRDefault="004E2438">
      <w:r>
        <w:separator/>
      </w:r>
    </w:p>
  </w:footnote>
  <w:footnote w:type="continuationSeparator" w:id="0">
    <w:p w:rsidR="004E2438" w:rsidRDefault="004E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04F5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670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7613E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0E5F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157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punsh</cp:lastModifiedBy>
  <cp:revision>2</cp:revision>
  <cp:lastPrinted>2017-06-29T08:50:00Z</cp:lastPrinted>
  <dcterms:created xsi:type="dcterms:W3CDTF">2017-08-03T23:33:00Z</dcterms:created>
  <dcterms:modified xsi:type="dcterms:W3CDTF">2017-08-03T23:33:00Z</dcterms:modified>
</cp:coreProperties>
</file>