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02" w:rsidRDefault="00303902" w:rsidP="00DA6449">
      <w:pPr>
        <w:rPr>
          <w:b/>
          <w:sz w:val="24"/>
          <w:szCs w:val="24"/>
        </w:rPr>
      </w:pPr>
    </w:p>
    <w:p w:rsidR="00DA6449" w:rsidRPr="00303902" w:rsidRDefault="00DA6449" w:rsidP="00DA6449">
      <w:pPr>
        <w:rPr>
          <w:b/>
          <w:bCs/>
          <w:sz w:val="28"/>
          <w:szCs w:val="28"/>
        </w:rPr>
      </w:pPr>
      <w:r w:rsidRPr="00303902">
        <w:rPr>
          <w:b/>
          <w:sz w:val="28"/>
          <w:szCs w:val="28"/>
        </w:rPr>
        <w:t>АДМИНИСТРАЦИЯ ВОЙНОВСКОГО СЕЛЬСКОГО ПОСЕЛЕНИЯ</w:t>
      </w:r>
      <w:r w:rsidRPr="00303902">
        <w:rPr>
          <w:b/>
          <w:bCs/>
          <w:sz w:val="28"/>
          <w:szCs w:val="28"/>
        </w:rPr>
        <w:t xml:space="preserve"> </w:t>
      </w:r>
    </w:p>
    <w:p w:rsidR="00DA6449" w:rsidRPr="00303902" w:rsidRDefault="00DA6449" w:rsidP="00DA6449">
      <w:pPr>
        <w:jc w:val="both"/>
        <w:rPr>
          <w:b/>
          <w:bCs/>
          <w:sz w:val="28"/>
          <w:szCs w:val="28"/>
        </w:rPr>
      </w:pPr>
    </w:p>
    <w:p w:rsidR="00DA6449" w:rsidRPr="00303902" w:rsidRDefault="00DA6449" w:rsidP="00DA6449">
      <w:pPr>
        <w:rPr>
          <w:b/>
          <w:bCs/>
          <w:sz w:val="28"/>
          <w:szCs w:val="28"/>
        </w:rPr>
      </w:pPr>
      <w:r w:rsidRPr="00303902">
        <w:rPr>
          <w:b/>
          <w:bCs/>
          <w:sz w:val="28"/>
          <w:szCs w:val="28"/>
        </w:rPr>
        <w:t>ПОСТАНОВЛЕНИЕ</w:t>
      </w:r>
    </w:p>
    <w:p w:rsidR="00DA6449" w:rsidRPr="00303902" w:rsidRDefault="00DA6449" w:rsidP="00DA6449">
      <w:pPr>
        <w:jc w:val="both"/>
        <w:rPr>
          <w:b/>
          <w:sz w:val="28"/>
          <w:szCs w:val="28"/>
        </w:rPr>
      </w:pPr>
    </w:p>
    <w:p w:rsidR="00DA6449" w:rsidRPr="00303902" w:rsidRDefault="00303902" w:rsidP="00DA6449">
      <w:pPr>
        <w:jc w:val="left"/>
        <w:rPr>
          <w:b/>
          <w:sz w:val="28"/>
          <w:szCs w:val="28"/>
        </w:rPr>
      </w:pPr>
      <w:r w:rsidRPr="00303902">
        <w:rPr>
          <w:b/>
          <w:sz w:val="28"/>
          <w:szCs w:val="28"/>
        </w:rPr>
        <w:t xml:space="preserve">29 февраля </w:t>
      </w:r>
      <w:r w:rsidR="00DA6449" w:rsidRPr="00303902">
        <w:rPr>
          <w:b/>
          <w:sz w:val="28"/>
          <w:szCs w:val="28"/>
        </w:rPr>
        <w:t xml:space="preserve">2016 г </w:t>
      </w:r>
      <w:r>
        <w:rPr>
          <w:b/>
          <w:sz w:val="28"/>
          <w:szCs w:val="28"/>
        </w:rPr>
        <w:t xml:space="preserve">                   </w:t>
      </w:r>
      <w:r w:rsidR="00DA6449" w:rsidRPr="00303902">
        <w:rPr>
          <w:b/>
          <w:sz w:val="28"/>
          <w:szCs w:val="28"/>
        </w:rPr>
        <w:t xml:space="preserve">    № </w:t>
      </w:r>
      <w:r w:rsidRPr="00303902">
        <w:rPr>
          <w:b/>
          <w:sz w:val="28"/>
          <w:szCs w:val="28"/>
        </w:rPr>
        <w:t>13</w:t>
      </w:r>
      <w:r w:rsidR="00DA6449" w:rsidRPr="00303902">
        <w:rPr>
          <w:b/>
          <w:sz w:val="28"/>
          <w:szCs w:val="28"/>
        </w:rPr>
        <w:t xml:space="preserve">                  </w:t>
      </w:r>
      <w:r w:rsidRPr="00303902">
        <w:rPr>
          <w:b/>
          <w:sz w:val="28"/>
          <w:szCs w:val="28"/>
        </w:rPr>
        <w:t xml:space="preserve">                       </w:t>
      </w:r>
      <w:r w:rsidR="00DA6449" w:rsidRPr="00303902">
        <w:rPr>
          <w:b/>
          <w:sz w:val="28"/>
          <w:szCs w:val="28"/>
        </w:rPr>
        <w:t xml:space="preserve">   </w:t>
      </w:r>
      <w:proofErr w:type="spellStart"/>
      <w:r w:rsidR="00DA6449" w:rsidRPr="00303902">
        <w:rPr>
          <w:b/>
          <w:sz w:val="28"/>
          <w:szCs w:val="28"/>
        </w:rPr>
        <w:t>х.Войнов</w:t>
      </w:r>
      <w:proofErr w:type="spellEnd"/>
    </w:p>
    <w:p w:rsidR="00DA6449" w:rsidRPr="00303902" w:rsidRDefault="00DA6449" w:rsidP="00DA6449">
      <w:pPr>
        <w:jc w:val="left"/>
        <w:rPr>
          <w:b/>
          <w:sz w:val="28"/>
          <w:szCs w:val="28"/>
        </w:rPr>
      </w:pP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Войновского сельского </w:t>
      </w: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поселения от 23.11.2012г № 135 «Об утверждении </w:t>
      </w: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порядка организации и финансирования из бюджета </w:t>
      </w: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Войновского сельского поселения </w:t>
      </w:r>
      <w:proofErr w:type="spellStart"/>
      <w:r>
        <w:rPr>
          <w:sz w:val="24"/>
          <w:szCs w:val="24"/>
        </w:rPr>
        <w:t>Егорлыкского</w:t>
      </w:r>
      <w:proofErr w:type="spellEnd"/>
      <w:r>
        <w:rPr>
          <w:sz w:val="24"/>
          <w:szCs w:val="24"/>
        </w:rPr>
        <w:t xml:space="preserve"> района </w:t>
      </w: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работ по строительству,  реконструкции, </w:t>
      </w:r>
    </w:p>
    <w:p w:rsidR="00DA6449" w:rsidRDefault="00DA6449" w:rsidP="00DA6449">
      <w:pPr>
        <w:pStyle w:val="ConsPlusTitle"/>
        <w:jc w:val="left"/>
        <w:rPr>
          <w:sz w:val="24"/>
          <w:szCs w:val="24"/>
        </w:rPr>
      </w:pPr>
      <w:r>
        <w:rPr>
          <w:sz w:val="24"/>
          <w:szCs w:val="24"/>
        </w:rPr>
        <w:t>капитальному ремонту объектов, а также</w:t>
      </w:r>
    </w:p>
    <w:p w:rsidR="00DA6449" w:rsidRDefault="00DA6449" w:rsidP="00DA644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ремонту автомобильных дорог»</w:t>
      </w:r>
    </w:p>
    <w:p w:rsidR="00DA6449" w:rsidRDefault="00DA6449" w:rsidP="00DA6449">
      <w:pPr>
        <w:spacing w:line="264" w:lineRule="auto"/>
        <w:ind w:right="4417"/>
        <w:jc w:val="both"/>
        <w:rPr>
          <w:bCs/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 целью установления единого порядка организации и финансирования из бюджета Войновского сельского поселения работ по строительству, реконструкции, капитальному ремонту объектов, а также ремонту автомобильных дорог, руководствуясь ст. 27 Устава муниципального образования «</w:t>
      </w:r>
      <w:proofErr w:type="spellStart"/>
      <w:r>
        <w:rPr>
          <w:sz w:val="24"/>
          <w:szCs w:val="24"/>
        </w:rPr>
        <w:t>Войновское</w:t>
      </w:r>
      <w:proofErr w:type="spellEnd"/>
      <w:r>
        <w:rPr>
          <w:sz w:val="24"/>
          <w:szCs w:val="24"/>
        </w:rPr>
        <w:t xml:space="preserve"> сельское поселение»,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outlineLvl w:val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</w:t>
      </w:r>
      <w:proofErr w:type="spellEnd"/>
      <w:r>
        <w:rPr>
          <w:b/>
          <w:sz w:val="24"/>
          <w:szCs w:val="24"/>
        </w:rPr>
        <w:t xml:space="preserve"> о с т а </w:t>
      </w:r>
      <w:proofErr w:type="spellStart"/>
      <w:r>
        <w:rPr>
          <w:b/>
          <w:sz w:val="24"/>
          <w:szCs w:val="24"/>
        </w:rPr>
        <w:t>н</w:t>
      </w:r>
      <w:proofErr w:type="spellEnd"/>
      <w:r>
        <w:rPr>
          <w:b/>
          <w:sz w:val="24"/>
          <w:szCs w:val="24"/>
        </w:rPr>
        <w:t xml:space="preserve"> о в л я </w:t>
      </w:r>
      <w:proofErr w:type="spellStart"/>
      <w:r>
        <w:rPr>
          <w:b/>
          <w:sz w:val="24"/>
          <w:szCs w:val="24"/>
        </w:rPr>
        <w:t>ю</w:t>
      </w:r>
      <w:proofErr w:type="spellEnd"/>
      <w:r>
        <w:rPr>
          <w:sz w:val="24"/>
          <w:szCs w:val="24"/>
        </w:rPr>
        <w:t>:</w:t>
      </w:r>
    </w:p>
    <w:p w:rsidR="00DA6449" w:rsidRDefault="00DA6449" w:rsidP="00DA6449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следующие изменения в постановление Администрации Войновского сельского поселения от 23.11.2012г № 135 «Об утверждении Порядка организации и финансирования из бюджета Войновского сельского поселения </w:t>
      </w:r>
      <w:proofErr w:type="spellStart"/>
      <w:r>
        <w:rPr>
          <w:sz w:val="24"/>
          <w:szCs w:val="24"/>
        </w:rPr>
        <w:t>Егорлыкского</w:t>
      </w:r>
      <w:proofErr w:type="spellEnd"/>
      <w:r>
        <w:rPr>
          <w:sz w:val="24"/>
          <w:szCs w:val="24"/>
        </w:rPr>
        <w:t xml:space="preserve"> района работ по строительству, реконструкции, капитальному ремонту объектов, а также ремонту автомобильных дорог»: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1.1. Пункт 2 постановления изложить в новой редакции: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«Предусматривать на очередной финансовый год и плановый период средства в размере не менее 2 процентов от общего объема финансовых средств, выделенных на капитальный ремонт, на разработку проектно-сметной документации по капитальному ремонту, который планируется в ближайшие 2 – 3 года (кроме дорожного хозяйства);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обеспечить целевое использование бюджетных средств, выделяемых на вышеуказанные цели, в порядке, установленном настоящим постановлением;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перечней объектов и мероприятий капитального ремонта и ремонта объектов дорожного хозяйства - </w:t>
      </w:r>
      <w:proofErr w:type="spellStart"/>
      <w:r>
        <w:rPr>
          <w:sz w:val="24"/>
          <w:szCs w:val="24"/>
        </w:rPr>
        <w:t>внутрипоселковых</w:t>
      </w:r>
      <w:proofErr w:type="spellEnd"/>
      <w:r>
        <w:rPr>
          <w:sz w:val="24"/>
          <w:szCs w:val="24"/>
        </w:rPr>
        <w:t xml:space="preserve"> дорог и тротуаров общего пользования на очередной финансовый год и плановый период исходить из нормативов затрат на капитальный ремонт и ремонт автомобильных дорог в соответствии с постановлением Администрации Войновского сельского поселения «О нормативах финансовых затрат на капитальный ремонт, ремонт, содержание автомобильных дорог местного значения и правилах расчета размера ассигнований бюджета Войновского сельского поселения </w:t>
      </w:r>
      <w:proofErr w:type="spellStart"/>
      <w:r>
        <w:rPr>
          <w:sz w:val="24"/>
          <w:szCs w:val="24"/>
        </w:rPr>
        <w:t>Егорлыкского</w:t>
      </w:r>
      <w:proofErr w:type="spellEnd"/>
      <w:r>
        <w:rPr>
          <w:sz w:val="24"/>
          <w:szCs w:val="24"/>
        </w:rPr>
        <w:t xml:space="preserve"> района на указанные цели».  </w:t>
      </w:r>
    </w:p>
    <w:p w:rsidR="00DA6449" w:rsidRDefault="00DA6449" w:rsidP="00DA6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 Приложение 1 к постановлению изложить в редакции согласно приложению №1 к настоящему постановлению.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 Постановление вступает в силу с момента подписания и подлежит официальному опубликованию.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 Контроль за выполнением постановления оставляю за собой.</w:t>
      </w:r>
    </w:p>
    <w:p w:rsidR="00DA6449" w:rsidRDefault="00DA6449" w:rsidP="00DA6449">
      <w:pPr>
        <w:spacing w:line="264" w:lineRule="auto"/>
        <w:ind w:right="4417"/>
        <w:rPr>
          <w:bCs/>
          <w:sz w:val="24"/>
          <w:szCs w:val="24"/>
        </w:rPr>
      </w:pPr>
    </w:p>
    <w:p w:rsidR="00DA6449" w:rsidRDefault="00DA6449" w:rsidP="00DA6449">
      <w:pPr>
        <w:spacing w:line="264" w:lineRule="auto"/>
        <w:ind w:right="4417"/>
        <w:rPr>
          <w:bCs/>
          <w:sz w:val="24"/>
          <w:szCs w:val="24"/>
        </w:rPr>
      </w:pPr>
    </w:p>
    <w:p w:rsidR="00DA6449" w:rsidRDefault="00DA6449" w:rsidP="00DA6449">
      <w:pPr>
        <w:spacing w:line="264" w:lineRule="auto"/>
        <w:ind w:right="4417"/>
        <w:rPr>
          <w:bCs/>
          <w:sz w:val="24"/>
          <w:szCs w:val="24"/>
        </w:rPr>
      </w:pPr>
    </w:p>
    <w:p w:rsidR="00DA6449" w:rsidRDefault="00DA6449" w:rsidP="00303902">
      <w:pPr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Глава Войновского сельского поселения                            В.В.Гончаров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ind w:left="623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к постановлению Администрации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Войновского сельского поселения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от </w:t>
      </w:r>
      <w:r w:rsidR="00303902">
        <w:rPr>
          <w:sz w:val="24"/>
          <w:szCs w:val="24"/>
        </w:rPr>
        <w:t>29.02</w:t>
      </w:r>
      <w:r>
        <w:rPr>
          <w:sz w:val="24"/>
          <w:szCs w:val="24"/>
        </w:rPr>
        <w:t xml:space="preserve">.2016 г № </w:t>
      </w:r>
      <w:r w:rsidR="00303902">
        <w:rPr>
          <w:sz w:val="24"/>
          <w:szCs w:val="24"/>
        </w:rPr>
        <w:t>13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Приложение 1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к постановлению Администрации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Войновского сельского поселения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от 23.11.2012 г № 135</w:t>
      </w:r>
    </w:p>
    <w:p w:rsidR="00DA6449" w:rsidRDefault="00DA6449" w:rsidP="00DA6449">
      <w:pPr>
        <w:tabs>
          <w:tab w:val="left" w:pos="4536"/>
        </w:tabs>
        <w:autoSpaceDE w:val="0"/>
        <w:autoSpaceDN w:val="0"/>
        <w:adjustRightInd w:val="0"/>
        <w:rPr>
          <w:sz w:val="24"/>
          <w:szCs w:val="24"/>
        </w:rPr>
      </w:pPr>
    </w:p>
    <w:p w:rsidR="00DA6449" w:rsidRDefault="00DA6449" w:rsidP="00DA6449">
      <w:pPr>
        <w:tabs>
          <w:tab w:val="left" w:pos="5382"/>
        </w:tabs>
        <w:autoSpaceDE w:val="0"/>
        <w:autoSpaceDN w:val="0"/>
        <w:adjustRightInd w:val="0"/>
        <w:spacing w:line="261" w:lineRule="auto"/>
        <w:ind w:left="6237"/>
        <w:outlineLvl w:val="0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ПОРЯДОК 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организации и финансирования из  бюджета 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Войновского сельского поселения </w:t>
      </w:r>
      <w:proofErr w:type="spellStart"/>
      <w:r>
        <w:rPr>
          <w:bCs/>
          <w:sz w:val="24"/>
          <w:szCs w:val="24"/>
        </w:rPr>
        <w:t>Егорлыкского</w:t>
      </w:r>
      <w:proofErr w:type="spellEnd"/>
      <w:r>
        <w:rPr>
          <w:bCs/>
          <w:sz w:val="24"/>
          <w:szCs w:val="24"/>
        </w:rPr>
        <w:t xml:space="preserve"> района  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работ по строительству, реконструкции, капитальному 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ремонту объектов, а также ремонту автомобильных дорог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b/>
          <w:bCs/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>1. Основные положения</w:t>
      </w:r>
    </w:p>
    <w:p w:rsidR="00DA6449" w:rsidRDefault="00DA6449" w:rsidP="00DA6449">
      <w:pPr>
        <w:autoSpaceDE w:val="0"/>
        <w:autoSpaceDN w:val="0"/>
        <w:adjustRightInd w:val="0"/>
        <w:spacing w:line="261" w:lineRule="auto"/>
        <w:outlineLvl w:val="0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Настоящий Порядок разработан в соответствии с Бюджетным кодексом  Российской  Федерации,  федеральными  законами  от 25.02.1999 </w:t>
      </w:r>
      <w:r>
        <w:rPr>
          <w:color w:val="000000"/>
          <w:sz w:val="24"/>
          <w:szCs w:val="24"/>
        </w:rPr>
        <w:t>№ 39-Ф3</w:t>
      </w:r>
      <w:r>
        <w:rPr>
          <w:sz w:val="24"/>
          <w:szCs w:val="24"/>
        </w:rPr>
        <w:t xml:space="preserve"> «Об инвестиционной деятельности в Российской Федерации, осуществляемой в форме капитальных вложений», от 05.04.2013 № 44-ФЗ</w:t>
      </w:r>
      <w:r>
        <w:rPr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нужд», Областным законом от 01.10.2004 № 151-ЗС «Об инвестициях в Ростовской области», иными правовыми актами Российской Федерации и Ростовской области в сфере строительства, реконструкции, капитального ремонта объектов, а также ремонта автомобильных дорог и искусственных сооружений на них.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Порядок организации и финансирования из бюджета Войновского сельского поселения работ по строительству, реконструкции, капитальному ремонту и проектированию объектов, а также ремонту автомобильных дорог (далее – Порядок) устанавливает единые условия организации работ, определения стоимости и расчетов за выполненные работы, предоставленные услуги по строительству, реконструкции, капитальному ремонту, ремонту автомобильных дорог и проектированию объектов, финансируемых из бюджета Войновского сельского поселения, включая субсидии для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предоставляемых из областного бюджета, средства резервного фонда Правительства Ростовской области, а также субсидий.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В настоящем Порядке используются следующие понятия: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распорядитель средств бюджета Войновского сельского поселения– орган исполнительной власти Войновского сельского поселения, на который в установленном порядке возложены функции главного распорядителя средств бюджета Войновского сельского поселения;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заказчик – орган исполнительной власти Войновского сельского поселения и (или) получатель средств бюджета Войновского сельского поселения;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заказчик – орган местного самоуправления Войновского сельского поселения (муниципальный заказчик), организация (учреждение), обеспечивающие осуществление проведения строительного контроля и другие функции, связанные с организацией строительства, реконструкции, капитального ремонта и ремонта автомобильных дорог, финансируемых из бюджета Войновского сельского поселения;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застройщик –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заказчик – физическое лицо, действующее на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подготавливают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подписывают документы, необходимые для получения разрешения на ввод объекта капитального строительства в эксплуатацию, осуществляют иные функции, предусмотренные законодательством;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(соглашение) на реализацию инвестиционного проекта – договор, заключаемый муниципальным заказчиком с инвесторами, собственниками и пользователями объекта на весь период строительства, реконструкции, капитального ремонта, устанавливающий объемы, направления и сроки осуществления инвестиций, взаимные права, обязанности и ответственность сторон по реализации инвестиционного проекта в форме капитальных вложений;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реконструкция объектов капитального строительства (за исключением линейных объектов) – 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элементов; 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реконструкция линейных объектов –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объектов; 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капитальный ремонт объектов капитального строительства (за исключением линейных объектов) –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капитальный ремонт линейных объектов – изменение параметров линейных объектов или их участков (частей), которое не влечет за собой изменение класса, </w:t>
      </w:r>
      <w:r>
        <w:rPr>
          <w:sz w:val="24"/>
          <w:szCs w:val="24"/>
        </w:rPr>
        <w:lastRenderedPageBreak/>
        <w:t>категории и (или) первоначально установленных показателей функционирования таких объектов и при котором не требуется изменение границ полос отвода и (или) охранных зон таких объектов;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автомобильная дорога –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–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элементы обустройства автомобильных дорог –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резерв средств на непредвиденные работы и затраты – средства, предназначенные для возмещения стоимости работ и затрат,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в отношении объектов (видов работ), предусмотренных в утвержденном проекте, а также для компенсации затрат, связанных с ошибками в сметах, включая арифметические, выявленными после утверждения проектной документации;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работы – работы, выявленные в ходе строительства, реконструкции или капитального ремонта, связанные с изменением технологических, конструктивных решений утвержденного проекта и увеличением сметной стоимости, а также возникшие в связи с введением в действие новых законодательных и нормативных правовых актов.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Главный распорядитель средств бюджета Войновского сельского поселения имеет право в пределах средств, предусмотренных бюджетом Войновского сельского поселения на очередной финансовый год и плановый период, вносить Главе Войновского сельского поселения предложения по перераспределению средств между объектами. При получении согласия на перераспределение средств ответственным исполнителем либо соисполнителем (по согласованию с ответственным исполнителем) подготавливаются соответствующие изменения в муниципальные программы Войновского сельского поселения в порядке.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Выполнение функций заказчика (в том числе проведение строительного контроля) по строительству, проектированию и капитальному ремонту объектов муниципальной собственности, кроме объектов дорожного хозяйства, а также за исключением случаев, установленных федеральным законодательством, осуществляется юридическим (физическим) лицом, наделенным соответствующими полномочиями муниципальным заказчиком.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Закупка услуг по проведению строительного контроля и выполнению иных функций заказчика по организации строительства, реконструкции, капитального ремонта объектов, а также ремонта автомобильных дорог и искусственных сооружений на них муниципальной собственности осуществляется в соответствии с действующим законодательством.</w:t>
      </w: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8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 Порядок разработки и утверждения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проектной (сметной) документации на объекты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строительства, реконструкции, капитального ремонта объектов,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>а также сметной документации на ремонт автомобильных дорог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jc w:val="both"/>
        <w:outlineLvl w:val="1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Разработка проектной (сметной – для капитального ремонта, при котором не затрагиваются конструктивные и иные характеристики надежности и безопасности объекта капитального строительства) документации осуществляется на: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строительство, реконструкцию, капитальный ремонт объектов и ремонт автомобильных дорог муниципальной собственности – главным распорядителем средств бюджета Войновского сельского поселения за счет средств, предусмотренных на эти цели в бюджета Войновского сельского поселения.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Проектная документация должна соответствовать требованиям законодательства в области градостроительной деятельности, нормативным актам в области проектирования и строительства, а также заданию на проектирование.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Состав разделов проектной документации и требования к содержанию этих разделов устанавливаются в зависимости от видов объектов в соответствии с постановлением Правительства Российской Федерации от 16.02.2008 № 87 «О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составе разделов проектной документации и требованиях к их содержанию».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строительства, реконструкции объектов капитального строительства.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(технического заказчика) в зависимости от содержания работ, выполняемых при капитальном ремонте объектов капитального строительства.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подготовки отдельных разделов проектной документации линейных объектов, </w:t>
      </w:r>
      <w:r>
        <w:rPr>
          <w:bCs/>
          <w:sz w:val="24"/>
          <w:szCs w:val="24"/>
        </w:rPr>
        <w:t>разведочно-эксплуатационных буровых скважин на воду</w:t>
      </w:r>
      <w:r>
        <w:rPr>
          <w:sz w:val="24"/>
          <w:szCs w:val="24"/>
        </w:rPr>
        <w:t>, отдельных этапов строительства и реконструкции объектов капитального строительства, а также разделов проектной документации при проведении капитального ремонта на основании задания застройщика (технического заказчика) в зависимости от содержания работ осуществляется последующая оценка соответствия этих разделов требованиям технических регламентов путем выдачи соответствующего заключения государственного автономного учреждения Ростовской области «Государственная экспертиза проектной документации и результатов инженерных изысканий» (далее – ГАУ РО «Государственная экспертиза проектов»).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Проектная документация и результаты инженерных изысканий подлежат государственной (негосударственной) экспертизе в соответствии с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действующим законодательством.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получения указанных заключений проектная документация утверждается:</w:t>
      </w:r>
    </w:p>
    <w:p w:rsidR="00DA6449" w:rsidRDefault="00DA6449" w:rsidP="00DA6449">
      <w:pPr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Главой Войновского сельского поселения.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 Определение сметной стоимости строительства, реконструкции, капитального ремонта, а также формирование цен на строительную продукцию и расчеты за выполненные работы на объектах, финансируемых из бюджета Войновского сельского поселения, осуществляются в соответствии с Методикой определения стоимости строительной  продукции  на  территории  Российской  Федерации (МДС 81-35.2004), утвержденной постановлением Государственного комитета Российской Федерации по строительству и жилищно-коммунальному комплексу от 05.03.2004 № 15/1 и Инструкцией о составе, порядке разработки, согласования и утверждения проектно-сметной документации на капитальный ремонт жилых зданий (МДС 13-1.99), утвержденной постановлением Государственного комитета Российской Федерации по строительству и жилищно-коммунальному комплексу от 17.12.1999 № 79.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 Проектная документация подлежит проверке на достоверность определения сметной стоимости в порядке, предусмотренном постановлением Правительства Ростовской области от 20.10.2011 № 70 «О достоверности определения сметной стоимости объектов капитального строительства».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2.7. В соответствии с пунктом 7 статьи</w:t>
      </w:r>
      <w:r>
        <w:rPr>
          <w:sz w:val="24"/>
          <w:szCs w:val="24"/>
          <w:lang w:eastAsia="en-US"/>
        </w:rPr>
        <w:t xml:space="preserve"> 52 Градостроительного кодекса Российской Федерации в случаях, когда в процессе строительства, реконструкции и капитального ремонта возникает необходимость отклонить параметры объекта капитального строительства от проектной документации, такие отклонения возможны только при условии внесения изменений в проектную документацию, получившую положительное заключение государственной экспертизы в порядке, регламентируемом </w:t>
      </w:r>
      <w:r>
        <w:rPr>
          <w:sz w:val="24"/>
          <w:szCs w:val="24"/>
        </w:rPr>
        <w:t xml:space="preserve">Методическими указаниями о составе материалов, представляемых для рассмотрения предложений о </w:t>
      </w:r>
      <w:proofErr w:type="spellStart"/>
      <w:r>
        <w:rPr>
          <w:sz w:val="24"/>
          <w:szCs w:val="24"/>
        </w:rPr>
        <w:t>переутверждении</w:t>
      </w:r>
      <w:proofErr w:type="spellEnd"/>
      <w:r>
        <w:rPr>
          <w:sz w:val="24"/>
          <w:szCs w:val="24"/>
        </w:rPr>
        <w:t xml:space="preserve"> проектно-сметной документации на строительство предприятий, зданий и сооружений (</w:t>
      </w:r>
      <w:r>
        <w:rPr>
          <w:sz w:val="24"/>
          <w:szCs w:val="24"/>
          <w:lang w:eastAsia="en-US"/>
        </w:rPr>
        <w:t xml:space="preserve">МДС 11-18.2005). 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частью 1 статьи 744 Гражданского кодекса Российской Федерации заказчик (застройщик) </w:t>
      </w:r>
      <w:r>
        <w:rPr>
          <w:sz w:val="24"/>
          <w:szCs w:val="24"/>
        </w:rPr>
        <w:t xml:space="preserve">вправе вносить изменения в техническую документацию при условии, если вызываемые этим дополнительные работы по стоимости не превышают десяти процентов цены муниципального контракта на строительно-монтажные и ремонтно-строительные работы и не меняют характера предусмотренных в нем работ, </w:t>
      </w:r>
      <w:r>
        <w:rPr>
          <w:sz w:val="24"/>
          <w:szCs w:val="24"/>
          <w:lang w:eastAsia="en-US"/>
        </w:rPr>
        <w:t>не снижают конструктивных и других характеристик надежности и безопасности, не изменяют их качественных и функциональных характеристик.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Положением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№145, при внесении изменений в проектную документацию, получившую положительное заключение государственной экспертизы, в части изменения технических решений, которые влияют на конструктивную надежность и безопасность объекта капитального строительства, указанная проектная документация и (или) результаты инженерных изысканий направляются повторно (2 и более раза) на государственную экспертизу. 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внесения в проектную документацию, получившую положительное заключение государственной экспертизы, изменений в части технических решений, которые не влияют на конструктивную надежность и безопасность объекта капитального строительства, но превышают десять процентов цены контракта, указанная проектная документация направляется застройщиком или техническим заказчиком на оценку соответствия измененных разделов проектной документации требованиям технических регламентов, а также на проведение проверки достоверности применения сметных нормативов путем выдачи заключений в соответствии с действующим законодательством.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8" w:lineRule="auto"/>
        <w:rPr>
          <w:sz w:val="24"/>
          <w:szCs w:val="24"/>
        </w:rPr>
      </w:pPr>
      <w:r>
        <w:rPr>
          <w:sz w:val="24"/>
          <w:szCs w:val="24"/>
        </w:rPr>
        <w:t xml:space="preserve">3. Порядок формирования начальной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rPr>
          <w:sz w:val="24"/>
          <w:szCs w:val="24"/>
        </w:rPr>
      </w:pPr>
      <w:r>
        <w:rPr>
          <w:sz w:val="24"/>
          <w:szCs w:val="24"/>
        </w:rPr>
        <w:t xml:space="preserve">(максимальной) цены муниципального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rPr>
          <w:sz w:val="24"/>
          <w:szCs w:val="24"/>
        </w:rPr>
      </w:pPr>
      <w:r>
        <w:rPr>
          <w:sz w:val="24"/>
          <w:szCs w:val="24"/>
        </w:rPr>
        <w:t xml:space="preserve">контракта на строительство, реконструкцию, 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rPr>
          <w:sz w:val="24"/>
          <w:szCs w:val="24"/>
        </w:rPr>
      </w:pPr>
      <w:r>
        <w:rPr>
          <w:sz w:val="24"/>
          <w:szCs w:val="24"/>
        </w:rPr>
        <w:t>капитальный ремонт объектов и ремонт автомобильных дорог</w:t>
      </w:r>
    </w:p>
    <w:p w:rsidR="00DA6449" w:rsidRDefault="00DA6449" w:rsidP="00DA6449">
      <w:pPr>
        <w:autoSpaceDE w:val="0"/>
        <w:autoSpaceDN w:val="0"/>
        <w:adjustRightInd w:val="0"/>
        <w:spacing w:line="268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Утверждение и (или) согласование конкурсной документации (документации об аукционе) на строительно-монтажные и ремонтно-строительные работы осуществляется главным распорядителем средств бюджета Войновского сельского поселения по объектам муниципальной собственности, заказчиком – по объектам муниципальной собственности только при наличии утвержденной в установленном порядке проектной (сметной) документации.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Задание на проектирование и расчет начальной (максимальной) цены контракта на объекты проектирования, строительства, реконструкции и капитального ремонта муниципальной собственности, финансирование которых предусмотрено за счет средств бюджета Войновского сельского поселения, согласовывается главным распорядителем средств бюджета Войновского сельского поселения. Согласование осуществляется при наличии заключения о достоверности определения сметной стоимости проектных работ.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Начальная (максимальная) цена муниципального контракта (далее – контракт) определяется и (или) согласовывается главным распорядителем средств бюджета Войновского сельского поселения(заказчиком) на: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проектно-изыскательских работ;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строительно-монтажных (ремонтных) работ;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поставку оборудования;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пусконаладочных работ, археологических изысканий, авторского надзора и иных работ (услуг).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 В расчет начальной (максимальной) цены контракта на выполнение строительно-монтажных, ремонтно-строительных и прочих работ (предусмотренных заказчиком для выполнения их подрядчиком), пусконаладочных и археологических работ принимаются: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сметная стоимость строительства (ремонта) в базисном уровне цен в соответствии со сметной документацией, получившей положительное заключение государственной (негосударственной) экспертизы, заключение о достоверности и утвержденной в установленном порядке; 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непредвиденные затраты в размере: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более 2 процентов – от стоимости по главам 1 – 12 (1 – 9 по объектам капитального ремонта) сводного сметного расчета для объектов непроизводственного назначения;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более 3 процентов – от стоимости по главам 1 – 12 (1 – 9 по объектам капитального ремонта) сводного сметного расчета для объектов производственного назначения;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объектов, строительство, реконструкция и капитальный ремонт которых осуществляются с привлечением средств федерального бюджета, – индексы, публикуемые Министерством экономического развития Российской Федерации на дату публикации информации об определении поставщика (подрядчика, исполнителя);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иных объектов, расположенных на территории Войновского сельского поселения, – индексы, рекомендуемые письмом министерства строительства Ростовской области на дату публикации информации об определении поставщика (подрядчика, исполнителя);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понижающий коэффициент «безусловной упреждающей экономии» 0,97;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прогнозные показатели инфляции, рекомендованные Министерством экономического развития Российской Федерации (далее – Минэкономразвития России) на период строительства (ремонта), в том числе квартальные.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начальной (максимальной) цены контракта производится по главам сводного сметного расчета проектной документации, утвержденной в установленном порядке, с учетом стоимости работ (в текущих ценах на момент размещения извещения о проведении торгов), разбитых по годам (кварталам) планируемого периода строительства (ремонта).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начальной (максимальной) цены контракта на строительно-монтажные (ремонтные) работы, выполнение которых осуществляется в течение 12 календарных месяцев (согласно проекту организации строительства) осуществляется в текущих ценах на момент размещения извещения о проведении торгов и не индексируется в течение всего срока строительства (ремонта) объекта.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сроки строительства, реконструкции, капитального ремонта объекта составляют более 12 месяцев</w:t>
      </w:r>
      <w:r>
        <w:rPr>
          <w:sz w:val="24"/>
          <w:szCs w:val="24"/>
          <w:lang w:eastAsia="en-US"/>
        </w:rPr>
        <w:t xml:space="preserve"> (согласно проекту организации строительства) </w:t>
      </w:r>
      <w:r>
        <w:rPr>
          <w:sz w:val="24"/>
          <w:szCs w:val="24"/>
        </w:rPr>
        <w:t>(кроме объектов дорожного хозяйства), расчет начальной (максимальной) цены контракта может осуществляться по следующим формулам с учетом распределения объемов по годам (кварталам) планируемого периода строительства (ремонта) и прогнозных показателей инфляции на соответствующий период выполнения работ: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</w:t>
      </w:r>
      <w:proofErr w:type="spellStart"/>
      <w:r>
        <w:rPr>
          <w:rFonts w:ascii="Courier New" w:hAnsi="Courier New" w:cs="Courier New"/>
          <w:sz w:val="24"/>
          <w:szCs w:val="24"/>
        </w:rPr>
        <w:t>tо</w:t>
      </w:r>
      <w:proofErr w:type="spellEnd"/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</w:t>
      </w:r>
      <w:proofErr w:type="spellStart"/>
      <w:r>
        <w:rPr>
          <w:rFonts w:ascii="Courier New" w:hAnsi="Courier New" w:cs="Courier New"/>
          <w:sz w:val="24"/>
          <w:szCs w:val="24"/>
        </w:rPr>
        <w:t>Цкн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= Ц1   + SUM </w:t>
      </w:r>
      <w:proofErr w:type="spellStart"/>
      <w:r>
        <w:rPr>
          <w:rFonts w:ascii="Courier New" w:hAnsi="Courier New" w:cs="Courier New"/>
          <w:sz w:val="24"/>
          <w:szCs w:val="24"/>
        </w:rPr>
        <w:t>Сi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   </w:t>
      </w:r>
      <w:proofErr w:type="spellStart"/>
      <w:r>
        <w:rPr>
          <w:rFonts w:ascii="Courier New" w:hAnsi="Courier New" w:cs="Courier New"/>
          <w:sz w:val="24"/>
          <w:szCs w:val="24"/>
        </w:rPr>
        <w:t>Сi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= Ц2 </w:t>
      </w:r>
      <w:proofErr w:type="spellStart"/>
      <w:r>
        <w:rPr>
          <w:rFonts w:ascii="Courier New" w:hAnsi="Courier New" w:cs="Courier New"/>
          <w:sz w:val="24"/>
          <w:szCs w:val="24"/>
        </w:rPr>
        <w:t>х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Кi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</w:t>
      </w:r>
      <w:proofErr w:type="spellStart"/>
      <w:r>
        <w:rPr>
          <w:rFonts w:ascii="Courier New" w:hAnsi="Courier New" w:cs="Courier New"/>
          <w:sz w:val="24"/>
          <w:szCs w:val="24"/>
        </w:rPr>
        <w:t>tн</w:t>
      </w:r>
      <w:proofErr w:type="spellEnd"/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proofErr w:type="spellStart"/>
      <w:r>
        <w:rPr>
          <w:sz w:val="24"/>
          <w:szCs w:val="24"/>
        </w:rPr>
        <w:t>Цкн</w:t>
      </w:r>
      <w:proofErr w:type="spellEnd"/>
      <w:r>
        <w:rPr>
          <w:sz w:val="24"/>
          <w:szCs w:val="24"/>
        </w:rPr>
        <w:t xml:space="preserve"> – начальная (максимальная) цена контракта, рассчитанная на дату публикации информации об определении поставщика (подрядчика, исполнителя);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Ц1 – стоимость подрядных работ, выполняемых в течение первых 12 месяцев </w:t>
      </w:r>
      <w:r>
        <w:rPr>
          <w:sz w:val="24"/>
          <w:szCs w:val="24"/>
          <w:lang w:eastAsia="en-US"/>
        </w:rPr>
        <w:t xml:space="preserve">(согласно проекту организации строительства) </w:t>
      </w:r>
      <w:r>
        <w:rPr>
          <w:sz w:val="24"/>
          <w:szCs w:val="24"/>
        </w:rPr>
        <w:t>(кроме объектов дорожного хозяйства);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Сi</w:t>
      </w:r>
      <w:proofErr w:type="spellEnd"/>
      <w:r>
        <w:rPr>
          <w:sz w:val="24"/>
          <w:szCs w:val="24"/>
        </w:rPr>
        <w:t xml:space="preserve"> – остаточная стоимость подрядных работ, выполняемых в последующие периоды;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Ц2 – остаточная стоимость подрядных работ (в ценах на дату публикации информации об определении поставщика (подрядчика, исполнителя));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Кi</w:t>
      </w:r>
      <w:proofErr w:type="spellEnd"/>
      <w:r>
        <w:rPr>
          <w:sz w:val="24"/>
          <w:szCs w:val="24"/>
        </w:rPr>
        <w:t xml:space="preserve"> – прогнозный показатель роста цен на соответствующий период выполнения подрядных работ, рассчитанный на основании прогнозных показателей инфляции, рекомендуемых Минэкономразвития России, на дату публикации информации об определении поставщика (подрядчика, исполнителя);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tн</w:t>
      </w:r>
      <w:proofErr w:type="spellEnd"/>
      <w:r>
        <w:rPr>
          <w:sz w:val="24"/>
          <w:szCs w:val="24"/>
        </w:rPr>
        <w:t xml:space="preserve"> – временной период выполнения подрядных работ.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этом стоимость работ, выполняемых в течение первых 12 месяцев </w:t>
      </w:r>
      <w:r>
        <w:rPr>
          <w:sz w:val="24"/>
          <w:szCs w:val="24"/>
          <w:lang w:eastAsia="en-US"/>
        </w:rPr>
        <w:t xml:space="preserve">(согласно проекту организации строительства) </w:t>
      </w:r>
      <w:r>
        <w:rPr>
          <w:sz w:val="24"/>
          <w:szCs w:val="24"/>
        </w:rPr>
        <w:t>(кроме объектов дорожного хозяйства)строительства (ремонта), учитывается в начальной (максимальной) цене контракта в текущих ценах на момент размещения извещения о проведении торгов.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 Начальная (максимальная) цена контракта на проектно-изыскательские работы определяется по справочникам базовых цен на проектные и изыскательские работы с учетом: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объектов, строительство, реконструкция и капитальный ремонт которых осуществляются с привлечением средств федерального бюджета – индексов цен, публикуемых Министерством экономического развития Российской Федерации, на дату публикации информации об определении поставщика (подрядчика, исполнителя);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иных объектов, расположенных на территории Войновского сельского поседения, – индексов цен, рекомендованных письмом министерства строительства Ростовской области, на дату публикации информации об определении поставщика (подрядчика, исполнителя);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понижающего коэффициента «безусловной упреждающей экономии» 0,97.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стоимость разработки проектной документации на строительство, реконструкцию, капитальный ремонт объектов включаются затраты по ее согласованию, проведению государственной (негосударственной) экспертизы, проверке достоверности определения сметной стоимости объектов капитального строительства (при необходимости).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 Начальная (максимальная) цена контракта на услуги по проведению строительного контроля и выполнению иных функций заказчика на объектах муниципальной собственности определяется на основании затрат, предусмотренных на эти цели в утвержденной проектной (сметной) документации, или на основании расчета индивидуального норматива, рассчитанного заказчиком в соответствии с Методическим пособием по расчету затрат на службу заказчика-застройщика, рекомендованным письмом Министерства строительства Российской Федерации от 13.12.1995 № ВБ-29/12-347 «О Методическом пособии по расчету затрат на службу заказчика-застройщика» и согласованного муниципальным заказчиком. При этом размер средств на осуществление строительного контроля не должен превышать нормативов расходов, определенных постановлением Правительства Российской Федерации от 21.06.2010 № 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 Порядок формирования твердой договорной 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цены и осуществления расчетов за выполненные 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работы по строительству, реконструкции и капитальному 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ремонту объектов и ремонту автомобильных дорог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Цена на работы по строительству, реконструкции и капитальному ремонту объектов, ремонту автомобильных дорог, определенная муниципальным контрактом, является твердой договорной ценой.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Твердая договорная цена остается неизменной на протяжении всего периода строительства, реконструкции и капитального ремонта объектов, а также ремонта автомобильных дорог, за исключением случаев, предусмотренных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Стоимость выполненных работ по контрактам на строительство, реконструкцию, капитальный ремонт объектов и ремонт автомобильных дорог определяется в соответствии с условиями осуществления закупки на основании утвержденной сметной документации с учетом индексов, прогнозных показателей роста цен, использованных главным распорядителем средств бюджета Войновского сельского поселения(заказчиком) при расчете начальной (максимальной) цены контракта в соответствии с пунктом 3.2 раздела 3 настоящего Порядка и коэффициентов пересчета, определенных по соотношению предложенной подрядчиком цены и начальной (максимальной) цены контракта в соответствии с законодательством Российской Федерации о контрактной системе в сфере закупок.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Стоимость выполненных работ по переходящим объектам, контракты на которые заключены по результатам торгов, проведенных до вступления в силу настоящего постановления, определяется в соответствии с условиями ранее заключенного контракта.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Муниципальные контракты на разработку проектной документации должны содержать условия о порядке расчетов, предусматривающие окончательный расчет после получения положительного заключения экспертизы. В случае получения отрицательного заключения окончательный расчет осуществляется после получения положительного заключения, выданного по результатам проведения повторной экспертизы и заключения о достоверности сметной стоимости.</w:t>
      </w:r>
    </w:p>
    <w:p w:rsidR="00DA6449" w:rsidRDefault="00DA6449" w:rsidP="00DA6449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по усмотрению заказчика допускается в зависимости от специфики, технической сложности объекта проектирования, полноты разработки проектной и рабочей документации (архитектурных, функционально-технологических, конструктивных и инженерно-технических решений, степени их детализации), оплата работ по контракту следующими этапами:</w:t>
      </w:r>
    </w:p>
    <w:p w:rsidR="00DA6449" w:rsidRDefault="00DA6449" w:rsidP="00DA6449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за выполненные работы, но не более 20 процентов от стоимости контракта</w:t>
      </w:r>
      <w:r>
        <w:rPr>
          <w:color w:val="000000"/>
          <w:sz w:val="24"/>
          <w:szCs w:val="24"/>
        </w:rPr>
        <w:t>;</w:t>
      </w:r>
    </w:p>
    <w:p w:rsidR="00DA6449" w:rsidRDefault="00DA6449" w:rsidP="00DA6449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 затрат Подрядчика по экспертизе проектной продукции в соответствии с календарным планом и на основании представленной Подрядчиком копии договора по государственной (негосударственной) экспертизе и документов, подтверждающих оплату такого договора;</w:t>
      </w:r>
    </w:p>
    <w:p w:rsidR="00DA6449" w:rsidRDefault="00DA6449" w:rsidP="00DA6449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окончательный расчет – по факту получения положительного заключения государственной (негосударственной) экспертизы.</w:t>
      </w:r>
    </w:p>
    <w:p w:rsidR="00DA6449" w:rsidRDefault="00DA6449" w:rsidP="00DA6449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разработке проектной документации на особо опасные и технически сложные объекты предусматривать оплату за выполненные этапы работ, определенные контрактом, в размере не более 80 процентов от стоимости этапа. Оплата затрат Подрядчика по экспертизе проектной продукции производится в соответствии с графиком производства работ и на основании копии договора по государственной экспертизе и документов, подтверждающих оплату такого договора. Окончательный расчет – по факту получения положительного заключения государственной экспертизы.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В условиях заключаемых государственных и муниципальных контрактов на выполнение строительно-монтажных и ремонтных работ необходимо предусматривать обязательство подрядчика обеспечивать на объекте выполнение работ в две смены.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 В условиях заключаемых муниципальных контрактов на выполнение проектных и изыскательских работ необходимо предусматривать финансовую ответственность проектировщика за некачественно изготовленную документацию исходя из расчета совокупных потерь (финансовых, социальных) от несвоевременного ввода объекта в эксплуатацию, а также обязательства проектировщиков заключать договор на ведение авторского надзора по сопровождению проекта до момента сдачи объекта.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 В условиях заключаемых муниципальных контрактов на выполнение ремонтных и строительных  работ необходимо предусматривать финансовую ответственность подрядчика за некачественное выполнение работ исходя из расчета совокупных потерь (финансовых, социальных) от несвоевременного ввода объекта в эксплуатацию, а также обязательства проектировщиков заключать договор на ведение авторского надзора по сопровождению проекта до момента сдачи объекта.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4.8. При заключении муниципальных контрактов о выполнении работ по строительству, реконструкции и капитальному ремонту объектов капитального строительства муниципальной собственности допускается, в зависимости от специфики, технической сложности объекта, авансирование работ в размерах, установленных постановлением Администрации Войновского сельского поселения  о мерах по реализации решения о бюджете</w:t>
      </w:r>
      <w:r>
        <w:rPr>
          <w:sz w:val="24"/>
          <w:szCs w:val="24"/>
        </w:rPr>
        <w:t xml:space="preserve">  Войновского сельского поселения</w:t>
      </w:r>
      <w:r>
        <w:rPr>
          <w:sz w:val="24"/>
          <w:szCs w:val="24"/>
          <w:lang w:eastAsia="en-US"/>
        </w:rPr>
        <w:t xml:space="preserve">  на соответствующий финансовый год и на плановый период.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5. Порядок финансирования работ 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по строительству и реконструкции объектов из областного бюджета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5.1. </w:t>
      </w:r>
      <w:r>
        <w:rPr>
          <w:sz w:val="24"/>
          <w:szCs w:val="24"/>
          <w:lang w:eastAsia="en-US"/>
        </w:rPr>
        <w:t>Финансирование объектов строительства (реконструкции) из бюджета Войновского сельского поселения осуществляется на основании: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5.1.1. Федерального закона от 25.02.1999 № 39-ФЗ «Об инвестиционной деятельности в Российской Федерации, осуществляемой в форме капитальных вложений», решения о </w:t>
      </w:r>
      <w:r>
        <w:rPr>
          <w:sz w:val="24"/>
          <w:szCs w:val="24"/>
        </w:rPr>
        <w:t xml:space="preserve">бюджете Войновского сельского поселения </w:t>
      </w:r>
      <w:r>
        <w:rPr>
          <w:sz w:val="24"/>
          <w:szCs w:val="24"/>
          <w:lang w:eastAsia="en-US"/>
        </w:rPr>
        <w:t xml:space="preserve">на очередной финансовый год и плановый период. 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5.1.2. Лимитов бюджетных обязательств.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5.1.3. Заключенных в установленном порядке: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договора на реализацию инвестиционного проекта (при необходимости);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контракта на выполнение строительно-монтажных работ, на поставку оборудования и предоставление иных услуг;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контракта на изготовление проектной продукции, в том числе </w:t>
      </w:r>
      <w:proofErr w:type="spellStart"/>
      <w:r>
        <w:rPr>
          <w:sz w:val="24"/>
          <w:szCs w:val="24"/>
          <w:lang w:eastAsia="en-US"/>
        </w:rPr>
        <w:t>предпроектных</w:t>
      </w:r>
      <w:proofErr w:type="spellEnd"/>
      <w:r>
        <w:rPr>
          <w:sz w:val="24"/>
          <w:szCs w:val="24"/>
          <w:lang w:eastAsia="en-US"/>
        </w:rPr>
        <w:t xml:space="preserve"> и проектно-изыскательских работ.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5.1.4. Кассового плана исполнения </w:t>
      </w:r>
      <w:r>
        <w:rPr>
          <w:sz w:val="24"/>
          <w:szCs w:val="24"/>
        </w:rPr>
        <w:t>бюджета Войновского сельского поселения</w:t>
      </w:r>
      <w:r>
        <w:rPr>
          <w:sz w:val="24"/>
          <w:szCs w:val="24"/>
          <w:lang w:eastAsia="en-US"/>
        </w:rPr>
        <w:t>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5.1.5. Заявок на оплату расходов в соответствии с порядком санкционирования оплаты денежных обязательств получателей средств </w:t>
      </w:r>
      <w:r>
        <w:rPr>
          <w:sz w:val="24"/>
          <w:szCs w:val="24"/>
        </w:rPr>
        <w:t>бюджета Войновского сельского поселения</w:t>
      </w:r>
      <w:r>
        <w:rPr>
          <w:rFonts w:cs="Calibri"/>
          <w:sz w:val="24"/>
          <w:szCs w:val="24"/>
        </w:rPr>
        <w:t xml:space="preserve">, установленным </w:t>
      </w:r>
      <w:r>
        <w:rPr>
          <w:sz w:val="24"/>
          <w:szCs w:val="24"/>
        </w:rPr>
        <w:t>администрацией Войновского сельского поселения.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Контракты на выполнение подрядных работ заключаются на весь период строительства (реконструкции) в соответствии с условиями закупки. В них указываются стоимость работ (услуг), подлежащих выполнению, в том числе в текущем году, источники финансирования, порядок их оплаты, размеры и порядок финансирования строительства (реконструкции), ответственность сторон по обеспечению выполнения обязательств.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контракта, заключенного на весь период строительства (реконструкции), ежегодно заключаются дополнительные соглашения на текущий финансовый год с соблюдением требований, предъявляемых к контрактам, в пределах лимитов бюджетных обязательств по строительству и реконструкции.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приложением к контракту является график производства работ, в котором указываются укрупненные объемы (этапы строительных работ) работ и их стоимость, а также расчет цены контракта.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5.3. </w:t>
      </w:r>
      <w:r>
        <w:rPr>
          <w:rFonts w:cs="Calibri"/>
          <w:sz w:val="24"/>
          <w:szCs w:val="24"/>
        </w:rPr>
        <w:t xml:space="preserve">Оплата затрат по возведению титульных временных зданий и сооружений (специально возводимых или приспособляемых на период </w:t>
      </w:r>
      <w:r>
        <w:rPr>
          <w:sz w:val="24"/>
          <w:szCs w:val="24"/>
          <w:lang w:eastAsia="en-US"/>
        </w:rPr>
        <w:t xml:space="preserve">производства работ) в соответствии с пунктом 4.83 Методики определения стоимости строительной продукции на территории Российской Федерации (МДС 81-35.2004), утвержденной постановлением </w:t>
      </w:r>
      <w:r>
        <w:rPr>
          <w:sz w:val="24"/>
          <w:szCs w:val="24"/>
        </w:rPr>
        <w:t xml:space="preserve">Государственного комитета Российской Федерации по строительству и жилищно-коммунальному комплексу </w:t>
      </w:r>
      <w:r>
        <w:rPr>
          <w:sz w:val="24"/>
          <w:szCs w:val="24"/>
          <w:lang w:eastAsia="en-US"/>
        </w:rPr>
        <w:t xml:space="preserve"> от 05.03.2004 № 15/1, </w:t>
      </w:r>
      <w:r>
        <w:rPr>
          <w:rFonts w:cs="Calibri"/>
          <w:sz w:val="24"/>
          <w:szCs w:val="24"/>
        </w:rPr>
        <w:t xml:space="preserve">может производиться: </w:t>
      </w:r>
    </w:p>
    <w:p w:rsidR="00DA6449" w:rsidRDefault="00DA6449" w:rsidP="00DA644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по расчету, основанному на данных проекта организации строительства в соответствии с необходимым набором титульных временных зданий и сооружений; </w:t>
      </w:r>
    </w:p>
    <w:p w:rsidR="00DA6449" w:rsidRDefault="00DA6449" w:rsidP="00DA644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по установленным нормам в процентах от сметной стоимости строительных (ремонтно-строительных) и монтажных работ.</w:t>
      </w:r>
    </w:p>
    <w:p w:rsidR="00DA6449" w:rsidRDefault="00DA6449" w:rsidP="00DA644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 этом расчеты за фактически построенные временные здания и сооружения производятся на основе проектно-сметной документации либо по установленной норме в соответствии с договорными условиями.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Если при разработке документации на закупку работ </w:t>
      </w:r>
      <w:r>
        <w:rPr>
          <w:sz w:val="24"/>
          <w:szCs w:val="24"/>
        </w:rPr>
        <w:t>для обеспечения  муниципальных нужд</w:t>
      </w:r>
      <w:r>
        <w:rPr>
          <w:rFonts w:cs="Calibri"/>
          <w:sz w:val="24"/>
          <w:szCs w:val="24"/>
        </w:rPr>
        <w:t xml:space="preserve"> затраты на возведение титульных временных зданий и сооружений определены по установленной норме и порядок взаиморасчетов за фактически построенные здания и сооружения, предусмотренный договором подряда, предусматривает их оплату по установленным нормам, то дополнительных расшифровок сумм, полученных подрядной организацией, не требуется.</w:t>
      </w:r>
    </w:p>
    <w:p w:rsidR="00DA6449" w:rsidRDefault="00DA6449" w:rsidP="00DA644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Если при разработке документации на закупку работ </w:t>
      </w:r>
      <w:r>
        <w:rPr>
          <w:sz w:val="24"/>
          <w:szCs w:val="24"/>
        </w:rPr>
        <w:t>для обеспечения муниципальных нужд</w:t>
      </w:r>
      <w:r>
        <w:rPr>
          <w:rFonts w:cs="Calibri"/>
          <w:sz w:val="24"/>
          <w:szCs w:val="24"/>
        </w:rPr>
        <w:t xml:space="preserve"> заказчиком установлено, что затраты на возведение титульных временных зданий и сооружений определяются на основе проектно-сметной документации, оплата данных затрат осуществляется государственным заказчиком (заказчиком) за фактически построенные временные здания и сооружения на основании сметной документации, составленной подрядчиком, согласованной техническим заказчиком, актов приема-передачи таких сооружений заказчику, но не более затрат, предусмотренных на эти цели в утвержденной проектной документации.</w:t>
      </w:r>
    </w:p>
    <w:p w:rsidR="00DA6449" w:rsidRDefault="00DA6449" w:rsidP="00DA64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Использование построенных титульных временных зданий и сооружений осуществляется в порядке, определенном разделом 3 ГСН 81-05-01-2001</w:t>
      </w:r>
      <w:r>
        <w:rPr>
          <w:sz w:val="24"/>
          <w:szCs w:val="24"/>
        </w:rPr>
        <w:t>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 непредвиденных работ, выявленных в ходе строительства (реконструкции) объекта, осуществляется муниципальным заказчиком (заказчиком) на основании акта (протокола согласования) о необходимости выполнения таких работ и документов, подтверждающих затраты на их выполнение, в том числе сметы, согласованных техническим заказчиком, подрядчиком, проектной организацией – разработчиком проекта или организацией, осуществляющей авторский надзор (при наличии), и утвержденных государственным заказчиком (заказчиком).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Главный распорядитель средств бюджета Войновского сельского поселения контролирует выполнение договорных обязательств заказчиками и подрядчиками по строительству (реконструкции) объектов, финансируемых из бюджета Войновского сельского поселения, в том числе объектов муниципальной собственности.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Заказчик несет ответственность за нарушение предусмотренных муниципальными контрактами, заключенными на выполнение работ по строительству и реконструкции объектов, а также выполнение проектно-изыскательских работ, обязательств или ненадлежащее их исполнение в соответствии с гражданским законодательством Российской Федерации, условиями контрактов и муниципальным заданием, утвержденным в установленном порядке (по объектам областной собственности).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 Оплата услуг по осуществлению авторского надзора за ходом строительства и реконструкции объектов областной собственности, по оформлению технической документации на завершенные строительством объекты и расходов, предусмотренных статьей «прочие затраты» согласно Методике определения стоимости строительной продукции на территории Российской Федерации (МДС 81-35.2004), утвержденной постановлением Государственного комитета Российской Федерации по строительству и жилищно-коммунальному комплексу от 05.03.2004 № 15/1, осуществляется муниципальным заказчиком на основании контрактов, заключенных в пределах средств, выделенных бюджетных ассигнований, актов выполненных работ и счетов.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услуг по проведению строительного контроля, иных функций заказчика и авторского надзора на объектах муниципальной собственности, финансируемых за счет субсидии для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предоставляемых из областного бюджету Войновского сельского поселения, осуществляется за счет средств бюджета Войновского сельского поселения, предусмотренных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объектов.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 Главный распорядитель средств бюджета Войновского сельского поселения по запросу направляет заказчикам, осуществляющим строительный контроль и иные функции, связанные с организацией строительства объектов муниципальной собственности, уведомления об объемах произведенного финансирования.</w:t>
      </w:r>
    </w:p>
    <w:p w:rsidR="00DA6449" w:rsidRDefault="00DA6449" w:rsidP="00DA6449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 Главный распорядитель средств бюджета Войновского сельского поселения производит оплату дополнительных затрат при производстве работ в зимнее время в соответствии с ГСН 81-05-02-2007.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5.11. Перечень объектов проектирования по строительству и реконструкции автомобильных дорог утверждается Главой Войновского сельского поселения.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6. Порядок финансирования работ 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по капитальному ремонту объектов, а также 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rPr>
          <w:sz w:val="24"/>
          <w:szCs w:val="24"/>
        </w:rPr>
      </w:pPr>
      <w:r>
        <w:rPr>
          <w:sz w:val="24"/>
          <w:szCs w:val="24"/>
        </w:rPr>
        <w:t>ремонту  автомобильных дорог из бюджета Войновского сельского поселения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6.1. Финансирование работ по капитальному ремонту объектов и ремонту автомобильных дорог из бюджета Войновского сельского поселения осуществляется на основании:</w:t>
      </w:r>
    </w:p>
    <w:p w:rsidR="00DA6449" w:rsidRDefault="00DA6449" w:rsidP="00DA644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6.1.1. </w:t>
      </w:r>
      <w:r>
        <w:rPr>
          <w:sz w:val="24"/>
          <w:szCs w:val="24"/>
        </w:rPr>
        <w:t>Федерального закона от 25.02.1999 № 39-ФЗ «Об инвестиционной деятельности в Российской Федерации, осуществляемой в форме капитальных вложений», решения о бюджете Войновского сельского поселения на очередной финансовый год и плановый период, распоряжений Правительства Ростовской области о выделении средств из резервного фонда Правительства Ростовской области, других правовых актов Правительства Ростовской области и Войновского сельского поселения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6.1.2. Лимитов бюджетных обязательств.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6.1.3. Заключенных в установленном порядке: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договора на реализацию инвестиционного проекта (при необходимости);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контракта на выполнение работ, на поставку оборудования и предоставление иных услуг;</w:t>
      </w:r>
    </w:p>
    <w:p w:rsidR="00DA6449" w:rsidRDefault="00DA6449" w:rsidP="00DA64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контракта на изготовление проектной продукции, в том числе </w:t>
      </w:r>
      <w:proofErr w:type="spellStart"/>
      <w:r>
        <w:rPr>
          <w:sz w:val="24"/>
          <w:szCs w:val="24"/>
          <w:lang w:eastAsia="en-US"/>
        </w:rPr>
        <w:t>предпроектных</w:t>
      </w:r>
      <w:proofErr w:type="spellEnd"/>
      <w:r>
        <w:rPr>
          <w:sz w:val="24"/>
          <w:szCs w:val="24"/>
          <w:lang w:eastAsia="en-US"/>
        </w:rPr>
        <w:t xml:space="preserve"> и проектно-изыскательских работ.</w:t>
      </w:r>
    </w:p>
    <w:p w:rsidR="00DA6449" w:rsidRDefault="00DA6449" w:rsidP="00DA6449">
      <w:pPr>
        <w:tabs>
          <w:tab w:val="left" w:pos="798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6.1.4. Кассового плана исполнения </w:t>
      </w:r>
      <w:r>
        <w:rPr>
          <w:sz w:val="24"/>
          <w:szCs w:val="24"/>
        </w:rPr>
        <w:t>бюджета Войновского сельского поселения</w:t>
      </w:r>
      <w:r>
        <w:rPr>
          <w:sz w:val="24"/>
          <w:szCs w:val="24"/>
          <w:lang w:eastAsia="en-US"/>
        </w:rPr>
        <w:t>.</w:t>
      </w:r>
    </w:p>
    <w:p w:rsidR="00DA6449" w:rsidRDefault="00DA6449" w:rsidP="00DA6449">
      <w:pPr>
        <w:autoSpaceDE w:val="0"/>
        <w:autoSpaceDN w:val="0"/>
        <w:adjustRightInd w:val="0"/>
        <w:spacing w:line="273" w:lineRule="auto"/>
        <w:ind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6.1.5. Заявок на оплату расходов в соответствии с порядком санкционирования оплаты денежных обязательств получателей средств </w:t>
      </w:r>
      <w:r>
        <w:rPr>
          <w:sz w:val="24"/>
          <w:szCs w:val="24"/>
        </w:rPr>
        <w:t>бюджета Войновского сельского поселения</w:t>
      </w:r>
      <w:r>
        <w:rPr>
          <w:rFonts w:cs="Calibri"/>
          <w:sz w:val="24"/>
          <w:szCs w:val="24"/>
        </w:rPr>
        <w:t>, установленным администрацией Войновского сельского поселения</w:t>
      </w:r>
      <w:r>
        <w:rPr>
          <w:sz w:val="24"/>
          <w:szCs w:val="24"/>
        </w:rPr>
        <w:t>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Контракты на выполнение подрядных работ заключаются на весь период капитального ремонта объектов, а также ремонту автомобильных дорог в соответствии с условиями осуществления закупки. 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них указываются стоимость работ (услуг), подлежащих выполнению, в том числе в текущем году, источники финансирования, порядок их оплаты, размеры и порядок финансирования капитального ремонта, ответственность сторон по обеспечению выполнения обязательств.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В рамках контракта, заключенного на весь период капитального ремонта, а также ремонта автомобильных дорог, ежегодно заключаются дополнительные соглашения на текущий финансовый год с соблюдением требований, предъявляемых к контрактам, в пределах лимитов бюджетных обязательств.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приложением к контракту является график производства работ, в котором указываются укрупненные объемы (этапы) работ и их стоимость, а также расчет цены контракта.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Главные распорядители средств бюджета Войновского сельского поселения, получатели средств бюджета Войновского сельского поселения обязаны обеспечить проведение строительного контроля за ходом выполнения проектных и ремонтно-восстановительных работ на объектах капитального ремонта, финансируемых из бюджета Войновского сельского поселения.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>
        <w:rPr>
          <w:sz w:val="24"/>
          <w:szCs w:val="24"/>
          <w:lang w:eastAsia="en-US"/>
        </w:rPr>
        <w:t xml:space="preserve">Объекты проектирования по капитальному ремонту и ремонту автомобильных дорог определяются по результатам обследования сети автомобильных дорог. Перечень объектов проектирования по капитальному ремонту и ремонту автомобильных дорог в соответствующую муниципальную программу </w:t>
      </w:r>
      <w:r>
        <w:rPr>
          <w:sz w:val="24"/>
          <w:szCs w:val="24"/>
        </w:rPr>
        <w:t>Войновского сельского поселения</w:t>
      </w:r>
      <w:r>
        <w:rPr>
          <w:sz w:val="24"/>
          <w:szCs w:val="24"/>
          <w:lang w:eastAsia="en-US"/>
        </w:rPr>
        <w:t xml:space="preserve"> не включается и утверждается </w:t>
      </w:r>
      <w:r>
        <w:rPr>
          <w:sz w:val="24"/>
          <w:szCs w:val="24"/>
        </w:rPr>
        <w:t>Главой Войновского сельского поселения.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 На объектах капитального ремонта муниципальной собственности (кроме объектов дорожного хозяйства) муниципальные  учреждения, на балансе которого находится объект: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составляет задание на инструментальное обследование;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принимает участие в обследовании объекта капитального ремонта (совместно с проектной организацией) и в подготовке заключения о техническом состоянии конструктивных элементов и инженерных коммуникаций;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согласовывает акты технического состояния конструкций и описи работ, подлежащих выполнению при капитальном ремонте, отдельно на каждый объект.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распорядитель средств бюджета Войновского сельского поселения: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утверждает задание на проектно-изыскательские работы по капитальному ремонту;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проверку соответствия выполненных проектно-изыскательских работ заданию на проектирование;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принимает участие в работе приемочной комиссии.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 На объектах капитального ремонта и ремонта автомобильных дорог и искусственных сооружений на них выполняют следующее: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ежегодного обследования автомобильных дорог и искусственных сооружений на них выбирают и утверждают перечень объектов проектирования капитального ремонта и перечень участков автомобильных дорог, подлежащих ремонту в следующем за текущим году;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разрабатывают задание на проектно-изыскательские работы по капитальному ремонту и разработку дефектных ведомостей и смет на ремонт автомобильных дорог и искусственных сооружений на них;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готовят конкурсную (аукционную) документацию на проведение проектно-изыскательских работ по капитальному ремонту, на техническое обследование и разработку сметной документации на ремонтные работы и организуют торги на право выполнения этих работ;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торгов заключают муниципальные контракты на выполнение проектно-изыскательских работ, на выполнение работ по составлению дефектных ведомостей и разработке смет на ремонт;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организуют работы по контролю качества проектно-изыскательских работ, работ по составлению дефектной ведомости и разработке смет на ремонт, согласованию принимаемых проектных решений, организуют промежуточную и окончательную приемку и оплату работ, обеспечивают проверку соответствия выполненных проектно-изыскательских работ заданию на проектирование;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организуют процедуру утверждения проектно-сметной документации;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обеспечивают проведение строительного контроля за ходом ремонтных работ;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обеспечивают организацию авторского надзора.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6.8. Затраты заказчика и прочие затраты по капитальному ремонту объекта учитываются главным распорядителем средств бюджета Войновского сельского поселения при определении лимитов бюджетных обязательств.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6.9. Периодичность проведения капитального ремонта объектов, а также ремонта автомобильных дорог определяется в соответствии с действующими нормативными правовыми актами. Решение о необходимости проведения капитального ремонта принимается главным распорядителем средств бюджета Войновского сельского поселения на основании паспорта на объект и технического отчета о состоянии несущих конструкций зданий и сооружений или ведомости дефектов.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6.10. Оплата дополнительных затрат при производстве работ в зимнее время, затрат по возведению титульных временных зданий и сооружений (специально возводимых или приспособляемых на период производства работ) и непредвиденных работ, выявленных в ходе капитального ремонта осуществляется муниципальным заказчиком (заказчиком) в порядке и на условиях, аналогичным предусмотренным при строительстве (реконструкции) объектов.</w:t>
      </w: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4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7. Учет и отчетность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Главные распорядители средств бюджета Войновского сельского поселения, заказчики, подрядные организации, поставщики товаров (услуг) и оборудования несут ответственность за целевое и эффективное использование выделенных в их управление бюджетных средств, своевременное представление отчетности о выполненных работах (услугах).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 Главные распорядители средств бюджета Войновского сельского поселения, заказчики осуществляют бухгалтерский учет, составляют и представляют отчетность об использовании средств бюджета Войновского сельского поселения для финансирования строительства, реконструкции, капитального ремонта объектов, а также ремонта автомобильных дорог в порядке, установленном действующим законодательством.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Заказчики представляют муниципальному заказчику бухгалтерскую и иную отчетность об использовании средств бюджета Войновского сельского поселения в порядке и в сроки, установленные государственным заказчиком.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Главный распорядитель средств бюджета Войновского сельского поселения: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7.3.1. Ежеквартально рассматривает и анализирует представленную муниципальными учреждениями и заказчиками отчетность о выполненных и профинансированных объемах работ за отчетный период.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7.3.2. Осуществляет учет поступивших бюджетных средств в соответствии с действующим законодательством о бухгалтерском учете в бюджетных учреждениях.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7.3.3. Представляет в сектор экономики и финансов администрации Войновского сельского поселения и органы государственной статистики отчетность по формам и в сроки, установленные действующим законодательством. 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финансового года в сроки представления годового отчета направляет в сектор экономики и финансов администрации Войновского сельского поселения </w:t>
      </w:r>
      <w:proofErr w:type="spellStart"/>
      <w:r>
        <w:rPr>
          <w:sz w:val="24"/>
          <w:szCs w:val="24"/>
        </w:rPr>
        <w:t>пообъектный</w:t>
      </w:r>
      <w:proofErr w:type="spellEnd"/>
      <w:r>
        <w:rPr>
          <w:sz w:val="24"/>
          <w:szCs w:val="24"/>
        </w:rPr>
        <w:t xml:space="preserve"> отчет о фактическом освоении средств бюджета Войновского сельского поселения, предусмотренных на строительство и капитальный ремонт объектов, с выделением объемов финансирования </w:t>
      </w:r>
      <w:r>
        <w:rPr>
          <w:sz w:val="24"/>
          <w:szCs w:val="24"/>
          <w:lang w:eastAsia="en-US"/>
        </w:rPr>
        <w:t xml:space="preserve">за счет субсидий для </w:t>
      </w:r>
      <w:proofErr w:type="spellStart"/>
      <w:r>
        <w:rPr>
          <w:sz w:val="24"/>
          <w:szCs w:val="24"/>
          <w:lang w:eastAsia="en-US"/>
        </w:rPr>
        <w:t>софинансирования</w:t>
      </w:r>
      <w:proofErr w:type="spellEnd"/>
      <w:r>
        <w:rPr>
          <w:sz w:val="24"/>
          <w:szCs w:val="24"/>
          <w:lang w:eastAsia="en-US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>
        <w:rPr>
          <w:sz w:val="24"/>
          <w:szCs w:val="24"/>
        </w:rPr>
        <w:t>, резервного фонда Правительства Ростовской области и средств федерального бюджета.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7.4. Главные распорядители бюджетных средств осуществляют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  в соответствии со статьей 269 Бюджетного кодекса Российской Федерации в соответствии с условиями и целями, определенными при предоставлении указанных средств из бюджета.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Главные распорядители бюджетных средств осуществляют контроль за использованием средств бюджета Войновского сельского поселения их получателями в соответствии с условиями и целями, определенными при предоставлении указанных средств из бюджета.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Главные распорядители бюджетных средств вправе проводить проверки подведомственных распорядителей (получателей) бюджетных средств и муниципальных унитарных предприятий.</w:t>
      </w:r>
    </w:p>
    <w:p w:rsidR="00DA6449" w:rsidRDefault="00DA6449" w:rsidP="00DA6449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:rsidR="00DA6449" w:rsidRDefault="00DA6449" w:rsidP="00DA6449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</w:p>
    <w:p w:rsidR="00DA6449" w:rsidRDefault="00DA6449"/>
    <w:sectPr w:rsidR="00DA6449" w:rsidSect="0030390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0CEC"/>
    <w:multiLevelType w:val="hybridMultilevel"/>
    <w:tmpl w:val="82DCB344"/>
    <w:lvl w:ilvl="0" w:tplc="C37E2B46">
      <w:start w:val="1"/>
      <w:numFmt w:val="decimal"/>
      <w:lvlText w:val="%1."/>
      <w:lvlJc w:val="left"/>
      <w:pPr>
        <w:ind w:left="1669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449"/>
    <w:rsid w:val="00303902"/>
    <w:rsid w:val="00DA6449"/>
    <w:rsid w:val="00F4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449"/>
    <w:pPr>
      <w:jc w:val="center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DA6449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BodyText21">
    <w:name w:val="Body Text 21"/>
    <w:basedOn w:val="a"/>
    <w:rsid w:val="00DA6449"/>
    <w:pPr>
      <w:overflowPunct w:val="0"/>
      <w:autoSpaceDE w:val="0"/>
      <w:autoSpaceDN w:val="0"/>
      <w:adjustRightInd w:val="0"/>
      <w:jc w:val="lef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7179</Words>
  <Characters>40923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cp:lastPrinted>2016-03-02T07:29:00Z</cp:lastPrinted>
  <dcterms:created xsi:type="dcterms:W3CDTF">2016-05-31T11:48:00Z</dcterms:created>
  <dcterms:modified xsi:type="dcterms:W3CDTF">2016-05-31T11:48:00Z</dcterms:modified>
</cp:coreProperties>
</file>