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79" w:rsidRPr="00122C0F" w:rsidRDefault="00122C0F" w:rsidP="00122C0F">
      <w:pPr>
        <w:jc w:val="center"/>
        <w:rPr>
          <w:sz w:val="28"/>
          <w:szCs w:val="28"/>
        </w:rPr>
      </w:pPr>
      <w:r w:rsidRPr="00122C0F">
        <w:rPr>
          <w:sz w:val="28"/>
          <w:szCs w:val="28"/>
        </w:rPr>
        <w:t>ПРОЕКТ ОБСУЖДЕНИЯ С 25.03.19 г. ПО 25.04.2019 г.</w:t>
      </w:r>
    </w:p>
    <w:p w:rsidR="00C24966" w:rsidRPr="00122C0F" w:rsidRDefault="00C24966" w:rsidP="00122C0F">
      <w:pPr>
        <w:jc w:val="center"/>
        <w:rPr>
          <w:sz w:val="28"/>
          <w:szCs w:val="28"/>
        </w:rPr>
      </w:pP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031C" w:rsidRDefault="00B10627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</w:t>
      </w:r>
      <w:r w:rsidR="0002031C">
        <w:rPr>
          <w:sz w:val="28"/>
          <w:szCs w:val="28"/>
        </w:rPr>
        <w:t xml:space="preserve"> РАЙОН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10627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02031C" w:rsidRDefault="0002031C" w:rsidP="0002031C">
      <w:pPr>
        <w:jc w:val="center"/>
        <w:rPr>
          <w:sz w:val="28"/>
          <w:szCs w:val="28"/>
        </w:rPr>
      </w:pP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  <w:r w:rsidRPr="00216AC1">
        <w:rPr>
          <w:b/>
          <w:sz w:val="32"/>
          <w:szCs w:val="32"/>
        </w:rPr>
        <w:t xml:space="preserve">АДМИНИСТРАЦИЯ </w:t>
      </w:r>
    </w:p>
    <w:p w:rsidR="0002031C" w:rsidRPr="00216AC1" w:rsidRDefault="00B10627" w:rsidP="000203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02031C" w:rsidRPr="00216AC1">
        <w:rPr>
          <w:b/>
          <w:sz w:val="32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02031C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ПОСТАНОВЛЕНИЕ</w:t>
      </w:r>
      <w:r w:rsidR="00B10627">
        <w:rPr>
          <w:b/>
          <w:sz w:val="28"/>
          <w:szCs w:val="28"/>
        </w:rPr>
        <w:t xml:space="preserve"> - ПРОЕКТ</w:t>
      </w:r>
      <w:r>
        <w:rPr>
          <w:b/>
          <w:sz w:val="28"/>
          <w:szCs w:val="28"/>
        </w:rPr>
        <w:t xml:space="preserve">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Pr="00C24966" w:rsidRDefault="00C24966" w:rsidP="00C24966">
      <w:pPr>
        <w:jc w:val="center"/>
        <w:rPr>
          <w:bCs/>
          <w:sz w:val="28"/>
          <w:szCs w:val="28"/>
        </w:rPr>
      </w:pPr>
    </w:p>
    <w:p w:rsidR="00C24966" w:rsidRDefault="00B10627" w:rsidP="00B106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 2019 г.                                           №                                         х. Войнов</w:t>
      </w:r>
    </w:p>
    <w:p w:rsidR="00B10627" w:rsidRPr="00C24966" w:rsidRDefault="00B10627" w:rsidP="00B10627">
      <w:pPr>
        <w:rPr>
          <w:b/>
          <w:bCs/>
          <w:sz w:val="28"/>
          <w:szCs w:val="28"/>
        </w:rPr>
      </w:pPr>
    </w:p>
    <w:p w:rsidR="007A2B8A" w:rsidRDefault="007A2B8A" w:rsidP="0002031C">
      <w:pPr>
        <w:jc w:val="center"/>
        <w:rPr>
          <w:sz w:val="28"/>
          <w:szCs w:val="28"/>
        </w:rPr>
      </w:pPr>
      <w:r w:rsidRPr="001B6AFC">
        <w:rPr>
          <w:b/>
          <w:bCs/>
          <w:sz w:val="28"/>
          <w:szCs w:val="28"/>
        </w:rPr>
        <w:t xml:space="preserve">Об утверждении Порядка охраны зеленых насаждений в населенных </w:t>
      </w:r>
      <w:r w:rsidRPr="001B6AFC">
        <w:rPr>
          <w:b/>
          <w:bCs/>
          <w:sz w:val="28"/>
          <w:szCs w:val="28"/>
        </w:rPr>
        <w:br/>
        <w:t xml:space="preserve">пунктах </w:t>
      </w:r>
      <w:r w:rsidR="00B10627">
        <w:rPr>
          <w:b/>
          <w:bCs/>
          <w:sz w:val="28"/>
          <w:szCs w:val="28"/>
        </w:rPr>
        <w:t xml:space="preserve">Войновского сельского </w:t>
      </w:r>
      <w:r w:rsidRPr="001B6AFC">
        <w:rPr>
          <w:b/>
          <w:bCs/>
          <w:sz w:val="28"/>
          <w:szCs w:val="28"/>
        </w:rPr>
        <w:t>поселения</w:t>
      </w:r>
      <w:r w:rsidRPr="001B6AFC">
        <w:rPr>
          <w:sz w:val="28"/>
          <w:szCs w:val="28"/>
        </w:rPr>
        <w:t xml:space="preserve"> </w:t>
      </w:r>
      <w:r w:rsidRPr="001B6AFC">
        <w:rPr>
          <w:sz w:val="28"/>
          <w:szCs w:val="28"/>
        </w:rPr>
        <w:br/>
      </w:r>
    </w:p>
    <w:p w:rsidR="00454EB7" w:rsidRDefault="005F62F9" w:rsidP="005F62F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02E8">
        <w:rPr>
          <w:sz w:val="28"/>
          <w:szCs w:val="28"/>
        </w:rPr>
        <w:t>В соответствии с О</w:t>
      </w:r>
      <w:r w:rsidR="007A2B8A" w:rsidRPr="001B6AFC">
        <w:rPr>
          <w:sz w:val="28"/>
          <w:szCs w:val="28"/>
        </w:rPr>
        <w:t>бластным за</w:t>
      </w:r>
      <w:r w:rsidR="0054057B">
        <w:rPr>
          <w:sz w:val="28"/>
          <w:szCs w:val="28"/>
        </w:rPr>
        <w:t>коном от 03.08.2007г № 747-ЗС «</w:t>
      </w:r>
      <w:r w:rsidR="007A2B8A" w:rsidRPr="001B6AFC">
        <w:rPr>
          <w:sz w:val="28"/>
          <w:szCs w:val="28"/>
        </w:rPr>
        <w:t>Об охране зеленых насаждений в населенных пунктах Ростовской области, а так же в соответствии с постановлением Правительства Ростовской</w:t>
      </w:r>
      <w:r>
        <w:rPr>
          <w:sz w:val="28"/>
          <w:szCs w:val="28"/>
        </w:rPr>
        <w:t xml:space="preserve"> области от 30.08.2012,</w:t>
      </w:r>
      <w:r w:rsidR="00B035FB">
        <w:rPr>
          <w:sz w:val="28"/>
          <w:szCs w:val="28"/>
        </w:rPr>
        <w:t xml:space="preserve"> № 819 «</w:t>
      </w:r>
      <w:r w:rsidR="007A2B8A" w:rsidRPr="001B6AFC">
        <w:rPr>
          <w:sz w:val="28"/>
          <w:szCs w:val="28"/>
        </w:rPr>
        <w:t>Об утверждении Порядка охраны зеленых насаждений в</w:t>
      </w:r>
      <w:r w:rsidR="007A2B8A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>ных пунктах Ростовской области» и с постановлением Правительства Ростовской области от 06.10.2017, № 689 «О внесении изменений в постановление Правительства Ростовской области от 30.08.2012, № 819»,</w:t>
      </w:r>
      <w:r w:rsidR="007A2B8A">
        <w:rPr>
          <w:sz w:val="28"/>
          <w:szCs w:val="28"/>
        </w:rPr>
        <w:t xml:space="preserve"> Администрация </w:t>
      </w:r>
      <w:r w:rsidR="00B10627">
        <w:rPr>
          <w:sz w:val="28"/>
          <w:szCs w:val="28"/>
        </w:rPr>
        <w:t>Войновского</w:t>
      </w:r>
      <w:r w:rsidR="007A2B8A">
        <w:rPr>
          <w:sz w:val="28"/>
          <w:szCs w:val="28"/>
        </w:rPr>
        <w:t xml:space="preserve"> сельского поселения  </w:t>
      </w:r>
      <w:r w:rsidR="007A2B8A" w:rsidRPr="007A2B8A">
        <w:rPr>
          <w:b/>
          <w:sz w:val="28"/>
          <w:szCs w:val="28"/>
        </w:rPr>
        <w:t>п</w:t>
      </w:r>
      <w:r w:rsidR="00F933F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о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с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т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а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н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о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в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л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я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е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т:</w:t>
      </w:r>
    </w:p>
    <w:p w:rsidR="005F62F9" w:rsidRDefault="005F62F9" w:rsidP="004644A8">
      <w:pPr>
        <w:ind w:firstLine="567"/>
        <w:jc w:val="both"/>
        <w:rPr>
          <w:sz w:val="28"/>
          <w:szCs w:val="28"/>
        </w:rPr>
      </w:pPr>
    </w:p>
    <w:p w:rsidR="004644A8" w:rsidRDefault="007A2B8A" w:rsidP="00B10627">
      <w:pPr>
        <w:ind w:firstLine="567"/>
        <w:jc w:val="both"/>
        <w:rPr>
          <w:sz w:val="28"/>
          <w:szCs w:val="28"/>
        </w:rPr>
      </w:pPr>
      <w:r w:rsidRPr="001B6AFC">
        <w:rPr>
          <w:sz w:val="28"/>
          <w:szCs w:val="28"/>
        </w:rPr>
        <w:t xml:space="preserve">1. Утвердить Порядок охраны зеленых насаждений в населенных пунктах </w:t>
      </w:r>
      <w:r w:rsidR="00B10627">
        <w:rPr>
          <w:sz w:val="28"/>
          <w:szCs w:val="28"/>
        </w:rPr>
        <w:t>Войновского</w:t>
      </w:r>
      <w:r w:rsidR="000322E0">
        <w:rPr>
          <w:sz w:val="28"/>
          <w:szCs w:val="28"/>
        </w:rPr>
        <w:t xml:space="preserve"> </w:t>
      </w:r>
      <w:r w:rsidRPr="001B6AFC">
        <w:rPr>
          <w:sz w:val="28"/>
          <w:szCs w:val="28"/>
        </w:rPr>
        <w:t>сельского поселения согласно приложению.</w:t>
      </w:r>
      <w:r w:rsidRPr="001B6AFC">
        <w:rPr>
          <w:sz w:val="28"/>
          <w:szCs w:val="28"/>
        </w:rPr>
        <w:br/>
      </w:r>
      <w:r w:rsidR="002467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B10627">
        <w:rPr>
          <w:sz w:val="28"/>
          <w:szCs w:val="28"/>
        </w:rPr>
        <w:t>2</w:t>
      </w:r>
      <w:r w:rsidRPr="001B6AFC">
        <w:rPr>
          <w:sz w:val="28"/>
          <w:szCs w:val="28"/>
        </w:rPr>
        <w:t xml:space="preserve">. </w:t>
      </w:r>
      <w:r w:rsidR="003E02E8">
        <w:rPr>
          <w:sz w:val="28"/>
          <w:szCs w:val="28"/>
        </w:rPr>
        <w:t>Настоящее п</w:t>
      </w:r>
      <w:r w:rsidRPr="001B6AFC">
        <w:rPr>
          <w:sz w:val="28"/>
          <w:szCs w:val="28"/>
        </w:rPr>
        <w:t xml:space="preserve">остановление вступает в силу со дня официального </w:t>
      </w:r>
      <w:r w:rsidR="005A3C52">
        <w:rPr>
          <w:sz w:val="28"/>
          <w:szCs w:val="28"/>
        </w:rPr>
        <w:t>обнародования.</w:t>
      </w:r>
    </w:p>
    <w:p w:rsidR="005A3C52" w:rsidRPr="005A3C52" w:rsidRDefault="004644A8" w:rsidP="003E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02E8">
        <w:rPr>
          <w:sz w:val="28"/>
          <w:szCs w:val="28"/>
        </w:rPr>
        <w:t xml:space="preserve">   </w:t>
      </w:r>
      <w:r w:rsidR="00B10627">
        <w:rPr>
          <w:sz w:val="28"/>
          <w:szCs w:val="28"/>
        </w:rPr>
        <w:t>3</w:t>
      </w:r>
      <w:r w:rsidR="007B7322">
        <w:rPr>
          <w:sz w:val="28"/>
          <w:szCs w:val="28"/>
        </w:rPr>
        <w:t>.</w:t>
      </w:r>
      <w:r w:rsidR="003E02E8">
        <w:rPr>
          <w:sz w:val="28"/>
          <w:szCs w:val="28"/>
        </w:rPr>
        <w:t>Контроль за исполнением</w:t>
      </w:r>
      <w:r w:rsidR="005A3C52" w:rsidRPr="005A3C52">
        <w:rPr>
          <w:sz w:val="28"/>
          <w:szCs w:val="28"/>
        </w:rPr>
        <w:t xml:space="preserve"> настоящего постановления возл</w:t>
      </w:r>
      <w:r w:rsidR="007624B3">
        <w:rPr>
          <w:sz w:val="28"/>
          <w:szCs w:val="28"/>
        </w:rPr>
        <w:t xml:space="preserve">ожить на ведущего </w:t>
      </w:r>
      <w:r w:rsidR="00B10627">
        <w:rPr>
          <w:sz w:val="28"/>
          <w:szCs w:val="28"/>
        </w:rPr>
        <w:t xml:space="preserve">специалиста </w:t>
      </w:r>
      <w:r w:rsidR="00B10627" w:rsidRPr="005A3C52">
        <w:rPr>
          <w:sz w:val="28"/>
          <w:szCs w:val="28"/>
        </w:rPr>
        <w:t>Администрации</w:t>
      </w:r>
      <w:r w:rsidR="005A3C52" w:rsidRPr="005A3C52">
        <w:rPr>
          <w:sz w:val="28"/>
          <w:szCs w:val="28"/>
        </w:rPr>
        <w:t xml:space="preserve"> </w:t>
      </w:r>
      <w:r w:rsidR="00B10627">
        <w:rPr>
          <w:sz w:val="28"/>
          <w:szCs w:val="28"/>
        </w:rPr>
        <w:t>Войновского</w:t>
      </w:r>
      <w:r w:rsidR="005A3C52" w:rsidRPr="005A3C52">
        <w:rPr>
          <w:sz w:val="28"/>
          <w:szCs w:val="28"/>
        </w:rPr>
        <w:t xml:space="preserve"> сельского поселени</w:t>
      </w:r>
      <w:r w:rsidR="00B035FB">
        <w:rPr>
          <w:sz w:val="28"/>
          <w:szCs w:val="28"/>
        </w:rPr>
        <w:t xml:space="preserve">я </w:t>
      </w:r>
      <w:r w:rsidR="00B10627">
        <w:rPr>
          <w:sz w:val="28"/>
          <w:szCs w:val="28"/>
        </w:rPr>
        <w:t>Тяпкину И.В</w:t>
      </w:r>
      <w:r w:rsidR="005A3C52" w:rsidRPr="005A3C52">
        <w:rPr>
          <w:sz w:val="28"/>
          <w:szCs w:val="28"/>
        </w:rPr>
        <w:t>.</w:t>
      </w:r>
    </w:p>
    <w:p w:rsidR="00B10627" w:rsidRDefault="00B10627" w:rsidP="004644A8">
      <w:pPr>
        <w:rPr>
          <w:sz w:val="28"/>
          <w:szCs w:val="28"/>
        </w:rPr>
      </w:pPr>
    </w:p>
    <w:p w:rsidR="00B10627" w:rsidRDefault="00B10627" w:rsidP="004644A8">
      <w:pPr>
        <w:rPr>
          <w:sz w:val="28"/>
          <w:szCs w:val="28"/>
        </w:rPr>
      </w:pPr>
    </w:p>
    <w:p w:rsidR="007A2B8A" w:rsidRDefault="00B10627" w:rsidP="00B10627">
      <w:pPr>
        <w:ind w:firstLine="68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10627" w:rsidRDefault="00B10627" w:rsidP="00B10627">
      <w:pPr>
        <w:ind w:firstLine="68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В.В. Гавриленко</w:t>
      </w:r>
    </w:p>
    <w:p w:rsidR="007A2B8A" w:rsidRDefault="007A2B8A" w:rsidP="007A2B8A">
      <w:pPr>
        <w:ind w:firstLine="680"/>
        <w:jc w:val="right"/>
        <w:rPr>
          <w:sz w:val="28"/>
          <w:szCs w:val="28"/>
        </w:rPr>
      </w:pPr>
    </w:p>
    <w:p w:rsidR="00B10627" w:rsidRDefault="005F62F9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7B7322" w:rsidRDefault="00B10627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1B6AFC" w:rsidRPr="001B6AFC">
        <w:rPr>
          <w:sz w:val="28"/>
          <w:szCs w:val="28"/>
        </w:rPr>
        <w:t>Приложение</w:t>
      </w:r>
    </w:p>
    <w:p w:rsidR="007B7322" w:rsidRDefault="007B7322" w:rsidP="007B732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B6AFC" w:rsidRPr="001B6AFC">
        <w:rPr>
          <w:sz w:val="28"/>
          <w:szCs w:val="28"/>
        </w:rPr>
        <w:t xml:space="preserve">к постановлению 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</w:t>
      </w:r>
      <w:r w:rsidR="001B6AFC" w:rsidRPr="001B6AFC">
        <w:rPr>
          <w:sz w:val="28"/>
          <w:szCs w:val="28"/>
        </w:rPr>
        <w:t xml:space="preserve">Администрации </w:t>
      </w:r>
      <w:r w:rsidR="00B10627">
        <w:rPr>
          <w:sz w:val="28"/>
          <w:szCs w:val="28"/>
        </w:rPr>
        <w:t>Войновского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</w:t>
      </w:r>
      <w:r w:rsidR="001B6AFC" w:rsidRPr="001B6AFC">
        <w:rPr>
          <w:sz w:val="28"/>
          <w:szCs w:val="28"/>
        </w:rPr>
        <w:t xml:space="preserve">сельского поселения </w:t>
      </w:r>
    </w:p>
    <w:p w:rsidR="001B6AFC" w:rsidRPr="001B6AFC" w:rsidRDefault="007B7322" w:rsidP="007B732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</w:t>
      </w:r>
      <w:r w:rsidR="00B10627">
        <w:rPr>
          <w:sz w:val="28"/>
          <w:szCs w:val="28"/>
        </w:rPr>
        <w:t>______</w:t>
      </w:r>
      <w:r w:rsidR="00A97250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3159AB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="001B6AFC" w:rsidRPr="001B6AFC">
        <w:rPr>
          <w:sz w:val="28"/>
          <w:szCs w:val="28"/>
        </w:rPr>
        <w:t>№</w:t>
      </w:r>
      <w:r w:rsidR="00B10627">
        <w:rPr>
          <w:sz w:val="28"/>
          <w:szCs w:val="28"/>
        </w:rPr>
        <w:t xml:space="preserve"> ___</w:t>
      </w:r>
    </w:p>
    <w:p w:rsidR="001B6AFC" w:rsidRDefault="001B6AFC" w:rsidP="007B7322">
      <w:pPr>
        <w:spacing w:after="240"/>
        <w:ind w:firstLine="680"/>
        <w:jc w:val="center"/>
        <w:rPr>
          <w:sz w:val="28"/>
          <w:szCs w:val="28"/>
        </w:rPr>
      </w:pPr>
    </w:p>
    <w:p w:rsidR="007B7322" w:rsidRPr="00984560" w:rsidRDefault="007B7322" w:rsidP="007B7322">
      <w:pPr>
        <w:spacing w:after="240"/>
        <w:ind w:firstLine="680"/>
        <w:jc w:val="center"/>
        <w:rPr>
          <w:b/>
          <w:sz w:val="28"/>
          <w:szCs w:val="28"/>
        </w:rPr>
      </w:pP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hyperlink r:id="rId7" w:history="1">
        <w:r w:rsidRPr="00984560">
          <w:rPr>
            <w:b/>
            <w:sz w:val="28"/>
          </w:rPr>
          <w:t>ПОРЯДОК</w:t>
        </w:r>
      </w:hyperlink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охраны зеленых насаждений 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в населенных пунктах </w:t>
      </w:r>
      <w:r w:rsidR="00B10627">
        <w:rPr>
          <w:b/>
          <w:sz w:val="28"/>
        </w:rPr>
        <w:t>Войновского</w:t>
      </w:r>
      <w:r w:rsidRPr="00984560">
        <w:rPr>
          <w:b/>
          <w:sz w:val="28"/>
        </w:rPr>
        <w:t xml:space="preserve"> сельского поселения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</w:rPr>
      </w:pPr>
    </w:p>
    <w:p w:rsidR="00984560" w:rsidRPr="007740F0" w:rsidRDefault="00984560" w:rsidP="00984560">
      <w:pPr>
        <w:widowControl w:val="0"/>
        <w:spacing w:line="233" w:lineRule="auto"/>
        <w:jc w:val="center"/>
        <w:rPr>
          <w:sz w:val="28"/>
        </w:rPr>
      </w:pPr>
      <w:r w:rsidRPr="007740F0">
        <w:rPr>
          <w:sz w:val="28"/>
        </w:rPr>
        <w:t>1. Общие положения</w:t>
      </w:r>
    </w:p>
    <w:p w:rsidR="00984560" w:rsidRPr="007740F0" w:rsidRDefault="00984560" w:rsidP="00984560">
      <w:pPr>
        <w:widowControl w:val="0"/>
        <w:spacing w:line="233" w:lineRule="auto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1.1. </w:t>
      </w:r>
      <w:r w:rsidRPr="007740F0">
        <w:rPr>
          <w:sz w:val="28"/>
          <w:szCs w:val="28"/>
        </w:rPr>
        <w:t xml:space="preserve">Настоящий Порядок определяет основные требования к охране зеленых насаждений в населенных пунктах </w:t>
      </w:r>
      <w:r w:rsidR="00B1062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1.2. В целях реализации настоящего Порядка органами местного самоуправления городских округов, городских и сельских поселений (далее – органы местного самоуправления) принимаются муниципальные правовые акты, учитывающие социально-экономические, природно-климатические и другие особенности территорий, и </w:t>
      </w:r>
      <w:r w:rsidRPr="007740F0">
        <w:rPr>
          <w:sz w:val="28"/>
          <w:szCs w:val="28"/>
        </w:rPr>
        <w:t xml:space="preserve">устанавливающие требования, нормы не ниже требований и норм, установленных </w:t>
      </w:r>
      <w:r w:rsidRPr="007740F0">
        <w:rPr>
          <w:sz w:val="28"/>
        </w:rPr>
        <w:t xml:space="preserve">Областным </w:t>
      </w:r>
      <w:hyperlink r:id="rId8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от 03.08.2007 № 747-ЗС «Об охране зеленых насаждений в населенных пунктах Ростовской области» (далее – Областной закон)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1.3. Охрана 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1.4. Основной задачей охраны зеленых насаждений является достижение нормативной обеспеченности зелеными насаждениями населенных пунктов </w:t>
      </w:r>
      <w:r w:rsidR="00B10627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соответствии с градостроительными, санитарными, экологическими и другими нормами и правилами.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 В населенных пунктах </w:t>
      </w:r>
      <w:r w:rsidR="00B10627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</w:t>
      </w:r>
      <w:r w:rsidRPr="00B10627">
        <w:rPr>
          <w:b/>
          <w:sz w:val="28"/>
        </w:rPr>
        <w:t>запрещается</w:t>
      </w:r>
      <w:r w:rsidRPr="007740F0">
        <w:rPr>
          <w:sz w:val="28"/>
        </w:rPr>
        <w:t>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1.5.1. Повреждение и уничтожение зеленых насаждений, за исключением случаев, установленных федеральным законодательством, Областным </w:t>
      </w:r>
      <w:hyperlink r:id="rId9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1.5.2. 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</w:t>
      </w:r>
      <w:r w:rsidRPr="007740F0">
        <w:rPr>
          <w:spacing w:val="-6"/>
          <w:sz w:val="28"/>
        </w:rPr>
        <w:t>функций, за исключением случаев, установленных федеральным законодательством</w:t>
      </w:r>
      <w:r w:rsidRPr="007740F0">
        <w:rPr>
          <w:sz w:val="28"/>
        </w:rPr>
        <w:t xml:space="preserve"> и Областным </w:t>
      </w:r>
      <w:hyperlink r:id="rId10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sz w:val="28"/>
        </w:rPr>
      </w:pPr>
      <w:r w:rsidRPr="007740F0">
        <w:rPr>
          <w:sz w:val="28"/>
        </w:rPr>
        <w:t>2. Организация охраны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highlight w:val="yellow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2.1. Планирование охраны зеленых насаждений осуществляется на основании оценки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2.2. При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</w:t>
      </w:r>
      <w:r w:rsidR="00856BDA">
        <w:rPr>
          <w:sz w:val="28"/>
        </w:rPr>
        <w:t xml:space="preserve">Администрацией </w:t>
      </w:r>
      <w:r w:rsidR="00B10627">
        <w:rPr>
          <w:sz w:val="28"/>
        </w:rPr>
        <w:t>Войновского</w:t>
      </w:r>
      <w:r w:rsidR="00856BDA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оформляются разрешения</w:t>
      </w:r>
      <w:r w:rsidR="000B4872">
        <w:rPr>
          <w:sz w:val="28"/>
        </w:rPr>
        <w:t xml:space="preserve"> на уничтожение и (или) повреждение зеленых насаждений по форме согласно приложения 1 к настоящему постановлению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2.3. Разрешение оформляется на официальном бланке и подписывается </w:t>
      </w:r>
      <w:r w:rsidR="005446CE">
        <w:rPr>
          <w:spacing w:val="-4"/>
          <w:sz w:val="28"/>
        </w:rPr>
        <w:t xml:space="preserve">Главой </w:t>
      </w:r>
      <w:r w:rsidR="007624B3">
        <w:rPr>
          <w:spacing w:val="-4"/>
          <w:sz w:val="28"/>
        </w:rPr>
        <w:t xml:space="preserve">Администрации </w:t>
      </w:r>
      <w:r w:rsidR="00B10627">
        <w:rPr>
          <w:spacing w:val="-4"/>
          <w:sz w:val="28"/>
        </w:rPr>
        <w:t>Войновского</w:t>
      </w:r>
      <w:r w:rsidR="005446CE">
        <w:rPr>
          <w:spacing w:val="-4"/>
          <w:sz w:val="28"/>
        </w:rPr>
        <w:t xml:space="preserve"> сельского поселения.</w:t>
      </w:r>
      <w:r w:rsidRPr="007740F0">
        <w:rPr>
          <w:sz w:val="28"/>
        </w:rPr>
        <w:t xml:space="preserve"> </w:t>
      </w:r>
      <w:r w:rsidRPr="007740F0">
        <w:rPr>
          <w:spacing w:val="-4"/>
          <w:sz w:val="28"/>
        </w:rPr>
        <w:t>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К разрешению прилагаются: акт оценки состояния зеленых </w:t>
      </w:r>
      <w:r w:rsidR="000B4872">
        <w:rPr>
          <w:sz w:val="28"/>
        </w:rPr>
        <w:t>насаждений по форме согласно приложения №</w:t>
      </w:r>
      <w:r w:rsidR="002642BE">
        <w:rPr>
          <w:sz w:val="28"/>
        </w:rPr>
        <w:t xml:space="preserve"> </w:t>
      </w:r>
      <w:r w:rsidR="000B4872">
        <w:rPr>
          <w:sz w:val="28"/>
        </w:rPr>
        <w:t>2 к настоящему постановлению</w:t>
      </w:r>
      <w:r w:rsidRPr="007740F0">
        <w:rPr>
          <w:sz w:val="28"/>
        </w:rPr>
        <w:t xml:space="preserve"> и план-схема территории, на которой планируется пересадка, вырубка или обрезка деревьев. На плане-схеме указываются зеленые насаждения, </w:t>
      </w:r>
      <w:r w:rsidRPr="007740F0">
        <w:rPr>
          <w:spacing w:val="-4"/>
          <w:sz w:val="28"/>
        </w:rPr>
        <w:t xml:space="preserve">которые планируется пересадить, уничтожить или обрезать, а также сохраняемые </w:t>
      </w:r>
      <w:r w:rsidRPr="007740F0">
        <w:rPr>
          <w:sz w:val="28"/>
        </w:rPr>
        <w:t xml:space="preserve">зеленые насаждения.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По окончании производства работ должностным лицом </w:t>
      </w:r>
      <w:r w:rsidR="000F22C2">
        <w:rPr>
          <w:sz w:val="28"/>
        </w:rPr>
        <w:t xml:space="preserve">Администрации </w:t>
      </w:r>
      <w:r w:rsidR="00B10627">
        <w:rPr>
          <w:sz w:val="28"/>
        </w:rPr>
        <w:t>Войновского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производства работ,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0B4872">
        <w:rPr>
          <w:sz w:val="28"/>
        </w:rPr>
        <w:t>6</w:t>
      </w:r>
      <w:r>
        <w:rPr>
          <w:sz w:val="28"/>
        </w:rPr>
        <w:t>. </w:t>
      </w:r>
      <w:r w:rsidRPr="007740F0">
        <w:rPr>
          <w:sz w:val="28"/>
        </w:rPr>
        <w:t xml:space="preserve">При несоответствии выполненных работ условиям разрешения должностным лицом </w:t>
      </w:r>
      <w:r w:rsidR="000F22C2">
        <w:rPr>
          <w:sz w:val="28"/>
        </w:rPr>
        <w:t xml:space="preserve">Администрации </w:t>
      </w:r>
      <w:r w:rsidR="00B10627">
        <w:rPr>
          <w:sz w:val="28"/>
        </w:rPr>
        <w:t>Войновского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</w:t>
      </w:r>
      <w:r w:rsidR="000B4872">
        <w:rPr>
          <w:sz w:val="28"/>
        </w:rPr>
        <w:t>а работ, составляется акт обследования территории</w:t>
      </w:r>
      <w:r w:rsidRPr="007740F0">
        <w:rPr>
          <w:sz w:val="28"/>
        </w:rPr>
        <w:t xml:space="preserve">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</w:t>
      </w:r>
      <w:r w:rsidR="00A244A6">
        <w:rPr>
          <w:sz w:val="28"/>
        </w:rPr>
        <w:t xml:space="preserve">федеральным и областным </w:t>
      </w:r>
      <w:r w:rsidRPr="007740F0">
        <w:rPr>
          <w:sz w:val="28"/>
        </w:rPr>
        <w:t>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7</w:t>
      </w:r>
      <w:r w:rsidRPr="007740F0">
        <w:rPr>
          <w:sz w:val="28"/>
        </w:rPr>
        <w:t xml:space="preserve">. 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</w:t>
      </w:r>
      <w:r w:rsidR="00B10627">
        <w:rPr>
          <w:sz w:val="28"/>
        </w:rPr>
        <w:t>Войновского</w:t>
      </w:r>
      <w:r w:rsidR="000041DE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8</w:t>
      </w:r>
      <w:r w:rsidRPr="007740F0">
        <w:rPr>
          <w:sz w:val="28"/>
        </w:rPr>
        <w:t>. 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округа, городского и сельского поселения, на территории которых возникла чрезвычайная ситуация. В данном случае оформление разрешения не требуется.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984560" w:rsidRPr="007740F0">
        <w:rPr>
          <w:sz w:val="28"/>
        </w:rPr>
        <w:t xml:space="preserve">. При проведении работ, указанных в </w:t>
      </w:r>
      <w:hyperlink r:id="rId11" w:history="1">
        <w:r w:rsidR="00984560" w:rsidRPr="007740F0">
          <w:rPr>
            <w:sz w:val="28"/>
          </w:rPr>
          <w:t>пункте 2.</w:t>
        </w:r>
      </w:hyperlink>
      <w:r w:rsidR="00984560" w:rsidRPr="007740F0">
        <w:rPr>
          <w:sz w:val="28"/>
        </w:rPr>
        <w:t xml:space="preserve">9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 w:rsidR="001408D2">
        <w:rPr>
          <w:sz w:val="28"/>
        </w:rPr>
        <w:t xml:space="preserve">Администрацией </w:t>
      </w:r>
      <w:r w:rsidR="00B10627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составляется акт оценки состояния зеленых насаждений, в котором, в том числе</w:t>
      </w:r>
      <w:r w:rsidR="00984560">
        <w:rPr>
          <w:sz w:val="28"/>
        </w:rPr>
        <w:t>,</w:t>
      </w:r>
      <w:r w:rsidR="00984560" w:rsidRPr="007740F0">
        <w:rPr>
          <w:sz w:val="28"/>
        </w:rPr>
        <w:t xml:space="preserve"> отражается объем произошедших изменений.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0</w:t>
      </w:r>
      <w:r w:rsidRPr="007740F0">
        <w:rPr>
          <w:sz w:val="28"/>
        </w:rPr>
        <w:t xml:space="preserve">. Решение комиссии по предупреждению и ликвидации чрезвычайных ситуаций и обеспечению пожарной безопасности </w:t>
      </w:r>
      <w:r w:rsidR="00C8608C">
        <w:rPr>
          <w:sz w:val="28"/>
        </w:rPr>
        <w:t>Войновского</w:t>
      </w:r>
      <w:r w:rsidRPr="007740F0">
        <w:rPr>
          <w:sz w:val="28"/>
        </w:rPr>
        <w:t xml:space="preserve">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</w:t>
      </w:r>
      <w:r w:rsidR="00C8608C">
        <w:rPr>
          <w:sz w:val="28"/>
        </w:rPr>
        <w:t>Войновского</w:t>
      </w:r>
      <w:r w:rsidRPr="007740F0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1</w:t>
      </w:r>
      <w:r w:rsidRPr="007740F0">
        <w:rPr>
          <w:sz w:val="28"/>
        </w:rPr>
        <w:t>. Проведение мероприятий по уничтожению сухостойных и аварийно-опасных деревьев осуществляется на основании разрешения</w:t>
      </w:r>
      <w:r w:rsidR="00A244A6">
        <w:rPr>
          <w:sz w:val="28"/>
        </w:rPr>
        <w:t xml:space="preserve"> </w:t>
      </w:r>
      <w:r w:rsidRPr="007740F0">
        <w:rPr>
          <w:sz w:val="28"/>
        </w:rPr>
        <w:t>и акта оценки состояния зеленых насаждений. К разрешению прилагаются фото- и (или) видеоматериалы, подтверждающие состояние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2</w:t>
      </w:r>
      <w:r w:rsidRPr="007740F0">
        <w:rPr>
          <w:sz w:val="28"/>
        </w:rPr>
        <w:t>. При размещении объектов капитального строительства, в случае невозможности их размещения на иных земельных участках, допускаются пересадка деревьев и компенсационное озеленение кустарниковой и травянистой растительностью.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4"/>
          <w:sz w:val="28"/>
        </w:rPr>
        <w:t>2.1</w:t>
      </w:r>
      <w:r w:rsidR="000B4872">
        <w:rPr>
          <w:spacing w:val="-4"/>
          <w:sz w:val="28"/>
        </w:rPr>
        <w:t>3</w:t>
      </w:r>
      <w:r w:rsidRPr="007740F0">
        <w:rPr>
          <w:spacing w:val="-4"/>
          <w:sz w:val="28"/>
        </w:rPr>
        <w:t xml:space="preserve">. Для </w:t>
      </w:r>
      <w:r w:rsidR="00C8608C" w:rsidRPr="007740F0">
        <w:rPr>
          <w:spacing w:val="-4"/>
          <w:sz w:val="28"/>
        </w:rPr>
        <w:t xml:space="preserve">осуществления </w:t>
      </w:r>
      <w:r w:rsidR="00C8608C">
        <w:rPr>
          <w:spacing w:val="-4"/>
          <w:sz w:val="28"/>
        </w:rPr>
        <w:t>пересадки</w:t>
      </w:r>
      <w:r w:rsidRPr="007740F0">
        <w:rPr>
          <w:spacing w:val="-4"/>
          <w:sz w:val="28"/>
        </w:rPr>
        <w:t xml:space="preserve"> деревьев и уничтожения кустарниковой</w:t>
      </w:r>
      <w:r w:rsidRPr="007740F0">
        <w:rPr>
          <w:sz w:val="28"/>
        </w:rPr>
        <w:t xml:space="preserve"> и травянистой растительности в случае, указанном в </w:t>
      </w:r>
      <w:hyperlink r:id="rId12" w:history="1">
        <w:r w:rsidRPr="007740F0">
          <w:rPr>
            <w:sz w:val="28"/>
          </w:rPr>
          <w:t>пункте 2.</w:t>
        </w:r>
      </w:hyperlink>
      <w:r w:rsidRPr="007740F0">
        <w:rPr>
          <w:sz w:val="28"/>
        </w:rPr>
        <w:t>1</w:t>
      </w:r>
      <w:r w:rsidR="00A244A6">
        <w:rPr>
          <w:sz w:val="28"/>
        </w:rPr>
        <w:t>2</w:t>
      </w:r>
      <w:r w:rsidRPr="007740F0">
        <w:rPr>
          <w:sz w:val="28"/>
        </w:rPr>
        <w:t xml:space="preserve">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Для подготовки заключения о возможности и условиях пересадки деревьев (далее – заключение) </w:t>
      </w:r>
      <w:r w:rsidR="001408D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формируется экспертная группа. В экспертную группу должны быть включены представители </w:t>
      </w:r>
      <w:r w:rsidR="001408D2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представитель специализированной организации, а также по согласованию включаются специалисты-экологи </w:t>
      </w:r>
      <w:r w:rsidR="00C8608C">
        <w:rPr>
          <w:spacing w:val="-4"/>
          <w:sz w:val="28"/>
        </w:rPr>
        <w:t>Егорлыкского</w:t>
      </w:r>
      <w:r w:rsidRPr="007740F0">
        <w:rPr>
          <w:spacing w:val="-4"/>
          <w:sz w:val="28"/>
        </w:rPr>
        <w:t xml:space="preserve"> район</w:t>
      </w:r>
      <w:r w:rsidR="001408D2">
        <w:rPr>
          <w:spacing w:val="-4"/>
          <w:sz w:val="28"/>
        </w:rPr>
        <w:t>а</w:t>
      </w:r>
      <w:r w:rsidRPr="007740F0">
        <w:rPr>
          <w:spacing w:val="-4"/>
          <w:sz w:val="28"/>
        </w:rPr>
        <w:t xml:space="preserve"> и представители общественности. К специализированным</w:t>
      </w:r>
      <w:r w:rsidRPr="007740F0">
        <w:rPr>
          <w:sz w:val="28"/>
        </w:rPr>
        <w:t xml:space="preserve">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 в сельск</w:t>
      </w:r>
      <w:r w:rsidR="001408D2">
        <w:rPr>
          <w:sz w:val="28"/>
        </w:rPr>
        <w:t>ом</w:t>
      </w:r>
      <w:r w:rsidRPr="007740F0">
        <w:rPr>
          <w:sz w:val="28"/>
        </w:rPr>
        <w:t xml:space="preserve"> поселени</w:t>
      </w:r>
      <w:r w:rsidR="001408D2">
        <w:rPr>
          <w:sz w:val="28"/>
        </w:rPr>
        <w:t>и</w:t>
      </w:r>
      <w:r w:rsidRPr="007740F0">
        <w:rPr>
          <w:sz w:val="28"/>
        </w:rPr>
        <w:t xml:space="preserve"> по согласованию привлекаются учителя-биологи образовательн</w:t>
      </w:r>
      <w:r w:rsidR="001408D2">
        <w:rPr>
          <w:sz w:val="28"/>
        </w:rPr>
        <w:t>ого</w:t>
      </w:r>
      <w:r w:rsidRPr="007740F0">
        <w:rPr>
          <w:sz w:val="28"/>
        </w:rPr>
        <w:t xml:space="preserve"> учреждени</w:t>
      </w:r>
      <w:r w:rsidR="001408D2">
        <w:rPr>
          <w:sz w:val="28"/>
        </w:rPr>
        <w:t>я</w:t>
      </w:r>
      <w:r w:rsidRPr="007740F0">
        <w:rPr>
          <w:sz w:val="28"/>
        </w:rPr>
        <w:t xml:space="preserve">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</w:t>
      </w:r>
      <w:r w:rsidR="001408D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5</w:t>
      </w:r>
      <w:r w:rsidRPr="007740F0">
        <w:rPr>
          <w:sz w:val="28"/>
        </w:rPr>
        <w:t>. 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2"/>
          <w:sz w:val="28"/>
        </w:rPr>
        <w:t>2.1</w:t>
      </w:r>
      <w:r w:rsidR="000B4872">
        <w:rPr>
          <w:spacing w:val="-2"/>
          <w:sz w:val="28"/>
        </w:rPr>
        <w:t>6</w:t>
      </w:r>
      <w:r w:rsidRPr="007740F0">
        <w:rPr>
          <w:spacing w:val="-2"/>
          <w:sz w:val="28"/>
        </w:rPr>
        <w:t xml:space="preserve">. На основании документов, указанных в </w:t>
      </w:r>
      <w:hyperlink r:id="rId13" w:history="1">
        <w:r w:rsidRPr="007740F0">
          <w:rPr>
            <w:spacing w:val="-2"/>
            <w:sz w:val="28"/>
          </w:rPr>
          <w:t>пунктах 2.</w:t>
        </w:r>
      </w:hyperlink>
      <w:r w:rsidRPr="007740F0">
        <w:rPr>
          <w:spacing w:val="-2"/>
          <w:sz w:val="28"/>
        </w:rPr>
        <w:t>1</w:t>
      </w:r>
      <w:r w:rsidR="00A244A6">
        <w:rPr>
          <w:spacing w:val="-2"/>
          <w:sz w:val="28"/>
        </w:rPr>
        <w:t>3</w:t>
      </w:r>
      <w:r w:rsidRPr="007740F0">
        <w:rPr>
          <w:spacing w:val="-2"/>
          <w:sz w:val="28"/>
        </w:rPr>
        <w:t xml:space="preserve"> – </w:t>
      </w:r>
      <w:hyperlink r:id="rId14" w:history="1">
        <w:r w:rsidRPr="007740F0">
          <w:rPr>
            <w:spacing w:val="-2"/>
            <w:sz w:val="28"/>
          </w:rPr>
          <w:t>2.</w:t>
        </w:r>
      </w:hyperlink>
      <w:r w:rsidRPr="007740F0">
        <w:rPr>
          <w:spacing w:val="-2"/>
          <w:sz w:val="28"/>
        </w:rPr>
        <w:t>1</w:t>
      </w:r>
      <w:r w:rsidR="00670AE1">
        <w:rPr>
          <w:spacing w:val="-2"/>
          <w:sz w:val="28"/>
        </w:rPr>
        <w:t>5</w:t>
      </w:r>
      <w:r w:rsidRPr="007740F0">
        <w:rPr>
          <w:spacing w:val="-2"/>
          <w:sz w:val="28"/>
        </w:rPr>
        <w:t xml:space="preserve"> настоящего</w:t>
      </w:r>
      <w:r w:rsidRPr="007740F0">
        <w:rPr>
          <w:sz w:val="28"/>
        </w:rPr>
        <w:t xml:space="preserve"> раздела, принимается соответствующее решение, которое оформляется муниципальным правовым актом. На основании муниципального правового акта </w:t>
      </w:r>
      <w:r w:rsidRPr="007740F0">
        <w:rPr>
          <w:spacing w:val="-4"/>
          <w:sz w:val="28"/>
        </w:rPr>
        <w:t>оформляется разрешение</w:t>
      </w:r>
      <w:r w:rsidRPr="007740F0">
        <w:rPr>
          <w:sz w:val="28"/>
        </w:rPr>
        <w:t>. Контроль производства работ и учет их результатов осуществляются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7</w:t>
      </w:r>
      <w:r w:rsidRPr="007740F0">
        <w:rPr>
          <w:sz w:val="28"/>
        </w:rPr>
        <w:t>. В случае невозможности пересадки деревьев по заключению экспертной гр</w:t>
      </w:r>
      <w:r>
        <w:rPr>
          <w:sz w:val="28"/>
        </w:rPr>
        <w:t>уппы допускается их уничтожение</w:t>
      </w:r>
      <w:r w:rsidRPr="007740F0">
        <w:rPr>
          <w:sz w:val="28"/>
        </w:rPr>
        <w:t xml:space="preserve"> при проведении компенсационного озеленения. Компенсационное озеленение организовывают лица и организации, заинтересованные в уничтожении зеленых насаждений</w:t>
      </w:r>
      <w:r>
        <w:rPr>
          <w:sz w:val="28"/>
        </w:rPr>
        <w:t>,</w:t>
      </w:r>
      <w:r w:rsidRPr="007740F0">
        <w:rPr>
          <w:sz w:val="28"/>
        </w:rPr>
        <w:t xml:space="preserve"> в соответствии со статьей 4 Областного закона и разделом 3 настоящего Порядка. Оформление решения, разрешения, контроль производства работ и учет их результатов осуществляются в соответствии с </w:t>
      </w:r>
      <w:hyperlink r:id="rId15" w:history="1">
        <w:r w:rsidRPr="007740F0">
          <w:rPr>
            <w:sz w:val="28"/>
          </w:rPr>
          <w:t>пунктами 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2</w:t>
      </w:r>
      <w:r>
        <w:rPr>
          <w:sz w:val="28"/>
        </w:rPr>
        <w:t xml:space="preserve"> – </w:t>
      </w:r>
      <w:hyperlink r:id="rId16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6</w:t>
      </w:r>
      <w:r w:rsidRPr="007740F0">
        <w:rPr>
          <w:sz w:val="28"/>
        </w:rPr>
        <w:t xml:space="preserve"> настоящего раздела.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8</w:t>
      </w:r>
      <w:r w:rsidRPr="007740F0">
        <w:rPr>
          <w:sz w:val="28"/>
        </w:rPr>
        <w:t xml:space="preserve">. Размещение объектов, не предусмотренных пунктом </w:t>
      </w:r>
      <w:hyperlink r:id="rId17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13 настоящего раздела, связанное с уничтожением или повреждением зеленых насаждений, в населенных пунктах запрещено.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984560" w:rsidRPr="007740F0">
        <w:rPr>
          <w:sz w:val="28"/>
        </w:rPr>
        <w:t xml:space="preserve">. При реализации мероприятий, связанных с реконструкцией зданий, строений и сооружений, в случае невозможности сохранения зеленых насаждений </w:t>
      </w:r>
      <w:r w:rsidR="00447353">
        <w:rPr>
          <w:sz w:val="28"/>
        </w:rPr>
        <w:t xml:space="preserve">Администрация </w:t>
      </w:r>
      <w:r w:rsidR="00C8608C">
        <w:rPr>
          <w:sz w:val="28"/>
        </w:rPr>
        <w:t>Войновского</w:t>
      </w:r>
      <w:r w:rsidR="00447353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оформляет разрешение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740F0">
        <w:rPr>
          <w:sz w:val="28"/>
          <w:szCs w:val="28"/>
        </w:rPr>
        <w:t>2.2</w:t>
      </w:r>
      <w:r w:rsidR="000B4872">
        <w:rPr>
          <w:sz w:val="28"/>
          <w:szCs w:val="28"/>
        </w:rPr>
        <w:t>0</w:t>
      </w:r>
      <w:r w:rsidRPr="007740F0">
        <w:rPr>
          <w:sz w:val="28"/>
          <w:szCs w:val="28"/>
        </w:rPr>
        <w:t xml:space="preserve">. 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входят представители </w:t>
      </w:r>
      <w:r w:rsidR="00447353">
        <w:rPr>
          <w:sz w:val="28"/>
          <w:szCs w:val="28"/>
        </w:rPr>
        <w:t xml:space="preserve">Администрации </w:t>
      </w:r>
      <w:r w:rsidR="00C8608C">
        <w:rPr>
          <w:sz w:val="28"/>
          <w:szCs w:val="28"/>
        </w:rPr>
        <w:t>Войновского</w:t>
      </w:r>
      <w:r w:rsidR="00447353"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 xml:space="preserve">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1</w:t>
      </w:r>
      <w:r w:rsidRPr="007740F0">
        <w:rPr>
          <w:sz w:val="28"/>
        </w:rPr>
        <w:t xml:space="preserve">. 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</w:t>
      </w:r>
      <w:r w:rsidR="00447353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447353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. 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2</w:t>
      </w:r>
      <w:r w:rsidRPr="007740F0">
        <w:rPr>
          <w:sz w:val="28"/>
        </w:rPr>
        <w:t>. При проведении мероприятий по реконструкции зеленых насаждений (в том числе по замене породного сос</w:t>
      </w:r>
      <w:r>
        <w:rPr>
          <w:sz w:val="28"/>
        </w:rPr>
        <w:t>тава, ландшафтной перепланировки</w:t>
      </w:r>
      <w:r w:rsidRPr="007740F0">
        <w:rPr>
          <w:sz w:val="28"/>
        </w:rPr>
        <w:t>) уничтожение или</w:t>
      </w:r>
      <w:r>
        <w:rPr>
          <w:sz w:val="28"/>
        </w:rPr>
        <w:t xml:space="preserve"> повреждение зеленых насаждений</w:t>
      </w:r>
      <w:r w:rsidRPr="007740F0">
        <w:rPr>
          <w:sz w:val="28"/>
        </w:rPr>
        <w:t xml:space="preserve"> проводятся в порядке, определенном пунктами </w:t>
      </w:r>
      <w:hyperlink r:id="rId18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2</w:t>
      </w:r>
      <w:r>
        <w:rPr>
          <w:sz w:val="28"/>
        </w:rPr>
        <w:t xml:space="preserve"> – </w:t>
      </w:r>
      <w:hyperlink r:id="rId19" w:history="1">
        <w:r w:rsidRPr="007740F0">
          <w:rPr>
            <w:sz w:val="28"/>
          </w:rPr>
          <w:t>2.</w:t>
        </w:r>
      </w:hyperlink>
      <w:r w:rsidR="00670AE1">
        <w:rPr>
          <w:sz w:val="28"/>
        </w:rPr>
        <w:t>7</w:t>
      </w:r>
      <w:r w:rsidRPr="007740F0">
        <w:rPr>
          <w:sz w:val="28"/>
        </w:rPr>
        <w:t xml:space="preserve">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3</w:t>
      </w:r>
      <w:r w:rsidRPr="007740F0">
        <w:rPr>
          <w:sz w:val="28"/>
        </w:rPr>
        <w:t>. 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</w:t>
      </w:r>
      <w:r>
        <w:rPr>
          <w:sz w:val="28"/>
        </w:rPr>
        <w:t>дения работ разрешения или копии разрешения, заверенной</w:t>
      </w:r>
      <w:r w:rsidRPr="007740F0">
        <w:rPr>
          <w:sz w:val="28"/>
        </w:rPr>
        <w:t xml:space="preserve"> хозяйствующим субъектом</w:t>
      </w:r>
      <w:r>
        <w:rPr>
          <w:sz w:val="28"/>
        </w:rPr>
        <w:t>, получивши</w:t>
      </w:r>
      <w:r w:rsidRPr="007740F0">
        <w:rPr>
          <w:sz w:val="28"/>
        </w:rPr>
        <w:t>м разрешение, предусмотренного настоящим Порядком, и обеспечить информирование населения о проведени</w:t>
      </w:r>
      <w:r>
        <w:rPr>
          <w:sz w:val="28"/>
        </w:rPr>
        <w:t>и работ</w:t>
      </w:r>
      <w:r w:rsidRPr="007740F0">
        <w:rPr>
          <w:sz w:val="28"/>
        </w:rPr>
        <w:t xml:space="preserve"> путем установки информационных стендов в случае пересадки деревьев и (или) уничтожения жизнеспособных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Пересадка, обрезка или уничтожение деревьев, произрастающих на территориях, прилегающих к индивидуальной жилой застройке, личным </w:t>
      </w:r>
      <w:r w:rsidRPr="007740F0">
        <w:rPr>
          <w:spacing w:val="-4"/>
          <w:sz w:val="28"/>
        </w:rPr>
        <w:t>подсобным хозяйствам, садовым, огородным, дачным и приусадебным земельным</w:t>
      </w:r>
      <w:r w:rsidRPr="007740F0">
        <w:rPr>
          <w:sz w:val="28"/>
        </w:rPr>
        <w:t xml:space="preserve"> участкам, производится в соответствии с мун</w:t>
      </w:r>
      <w:r>
        <w:rPr>
          <w:sz w:val="28"/>
        </w:rPr>
        <w:t>иципальными правовыми актами, а </w:t>
      </w:r>
      <w:r w:rsidRPr="007740F0">
        <w:rPr>
          <w:sz w:val="28"/>
        </w:rPr>
        <w:t>в случае их отсутствия –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В случае выявления повреждения и (или) уничтожения зеленых насаждений должностное лицо </w:t>
      </w:r>
      <w:r w:rsidR="00DF0AF2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составляет акт </w:t>
      </w:r>
      <w:r w:rsidR="00670AE1">
        <w:rPr>
          <w:sz w:val="28"/>
        </w:rPr>
        <w:t>обследования территории</w:t>
      </w:r>
      <w:r w:rsidRPr="007740F0">
        <w:rPr>
          <w:sz w:val="28"/>
        </w:rPr>
        <w:t>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3. Создание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3.1. Создание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3.2. 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DF0AF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установленном законодательством порядке.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3.3. Приоритетным является создание зеленых насаждений на территориях, на которых произведено уничтожение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3.4. 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3.5. 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3.6. Разработку документации, указанной в </w:t>
      </w:r>
      <w:hyperlink r:id="rId20" w:history="1">
        <w:r w:rsidRPr="007740F0">
          <w:rPr>
            <w:sz w:val="28"/>
          </w:rPr>
          <w:t>пункте 3.5</w:t>
        </w:r>
      </w:hyperlink>
      <w:r w:rsidRPr="007740F0">
        <w:rPr>
          <w:sz w:val="28"/>
        </w:rPr>
        <w:t xml:space="preserve"> настоящего раздела, ее согласование с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3.7. По окончании производства работ должностным лицом </w:t>
      </w:r>
      <w:r w:rsidR="00086157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 </w:t>
      </w:r>
      <w:r w:rsidRPr="007740F0">
        <w:rPr>
          <w:sz w:val="28"/>
        </w:rPr>
        <w:t xml:space="preserve">осуществляется контроль производства работ. При несоответствии выполненных работ условиям проектной документации должностным лицом </w:t>
      </w:r>
      <w:r w:rsidR="00086157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осуществляющим контроль производства работ, составляется акт </w:t>
      </w:r>
      <w:r w:rsidR="00E86BCF">
        <w:rPr>
          <w:sz w:val="28"/>
        </w:rPr>
        <w:t>обследования территории</w:t>
      </w:r>
      <w:r w:rsidRPr="007740F0">
        <w:rPr>
          <w:sz w:val="28"/>
        </w:rPr>
        <w:t>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3.8. 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>, но не менее 2 лет.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3.9. 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</w:t>
      </w:r>
      <w:r w:rsidR="00FC1A48">
        <w:rPr>
          <w:sz w:val="28"/>
        </w:rPr>
        <w:t>Войновского</w:t>
      </w:r>
      <w:r w:rsidR="009B2B55">
        <w:rPr>
          <w:sz w:val="28"/>
        </w:rPr>
        <w:t xml:space="preserve"> сельского поселения.</w:t>
      </w:r>
    </w:p>
    <w:p w:rsidR="009B2B55" w:rsidRPr="007740F0" w:rsidRDefault="009B2B55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4. Сохранение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4.1. Сохранение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4.2. 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</w:t>
      </w:r>
      <w:r>
        <w:rPr>
          <w:sz w:val="28"/>
        </w:rPr>
        <w:br/>
      </w:r>
      <w:r w:rsidRPr="007740F0">
        <w:rPr>
          <w:sz w:val="28"/>
        </w:rPr>
        <w:t>10 дней с момента установления факта повреждения.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5. Оценка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5.1. Оценка состояния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получению сведений о количественных и качественных параметрах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 Основные составляющие системы оценки состояния зеленых насаждений: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5.2.1. 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5.2.2. Выявление и идентификация причин ухудшения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5.3. 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арендаторы земельных участков, на которых произрастают зеленые насаждения. В случае,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Долгосрочная оценка состояния зеленых насаждений осуществляется по </w:t>
      </w:r>
      <w:r w:rsidRPr="007740F0">
        <w:rPr>
          <w:spacing w:val="-4"/>
          <w:sz w:val="28"/>
        </w:rPr>
        <w:t>результатам инвентаризации зеленых насаждений с периодичностью 1 раз в 10 лет.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 Документом, отображающим результаты инвентаризации зеленых насаждений, является паспорт объекта зеленых насаждений, который содержит, следующие сведения: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5.4.1. Инвентарный план.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5.4.2. Административно-территориальная принадлежность.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5.4.3. Наименование ответственного владельца.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5.4.4. Режим охраны и использования.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5.4.5. Установленное функциональное назначение земельного участка.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5.4.6. Общая площадь объекта(ов)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5.4.7. Количество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5.4.8. Видовой состав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5.4.9. Состояние зеленых насаждений (пообъектно).</w:t>
      </w:r>
    </w:p>
    <w:p w:rsidR="000F0C67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5.5. На основании сведений, содержащихся в паспортах объектов зеленых насаждений, ведется реестр зеленых насаждений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, который утверждается </w:t>
      </w:r>
      <w:r w:rsidR="000F0C67">
        <w:rPr>
          <w:spacing w:val="-4"/>
          <w:sz w:val="28"/>
        </w:rPr>
        <w:t>Главой</w:t>
      </w:r>
      <w:r w:rsidRPr="007740F0">
        <w:rPr>
          <w:sz w:val="28"/>
        </w:rPr>
        <w:t xml:space="preserve"> </w:t>
      </w:r>
      <w:r w:rsidR="00573115">
        <w:rPr>
          <w:sz w:val="28"/>
        </w:rPr>
        <w:t xml:space="preserve">Администрации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</w:t>
      </w:r>
      <w:r w:rsidR="00FC1A48">
        <w:rPr>
          <w:sz w:val="28"/>
        </w:rPr>
        <w:t>сельского поселения.</w:t>
      </w:r>
      <w:r w:rsidRPr="007740F0">
        <w:rPr>
          <w:sz w:val="28"/>
        </w:rPr>
        <w:t xml:space="preserve">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5.6. Оперативная оценка состояния зеленых насаждений проводится: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pacing w:val="-4"/>
          <w:sz w:val="28"/>
        </w:rPr>
        <w:t>для отнесения деревьев и кустарников к аварийно-опасным и сухостойным;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6"/>
          <w:sz w:val="28"/>
        </w:rPr>
      </w:pPr>
      <w:r w:rsidRPr="007740F0">
        <w:rPr>
          <w:sz w:val="28"/>
        </w:rPr>
        <w:t xml:space="preserve">в случае уничтожения или повреждения зеленых насаждений при проведении аварийно-спасательных или аварийно-восстановительных работ, </w:t>
      </w:r>
      <w:r w:rsidRPr="007740F0">
        <w:rPr>
          <w:spacing w:val="-6"/>
          <w:sz w:val="28"/>
        </w:rPr>
        <w:t>связанных с предупреждением и ликвидацией последствий чрезвычайных ситуаций;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иных случаях, установленных </w:t>
      </w:r>
      <w:r w:rsidR="000F0C67">
        <w:rPr>
          <w:sz w:val="28"/>
        </w:rPr>
        <w:t xml:space="preserve">Администрацией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5.7. Результаты ежегодной и оперативной оценки состояния зеленых насаждений оформляются актом оценки состояния зеленых насаждений.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</w:t>
      </w:r>
      <w:r w:rsidR="00774A90">
        <w:rPr>
          <w:sz w:val="28"/>
        </w:rPr>
        <w:t>8</w:t>
      </w:r>
      <w:r w:rsidRPr="007740F0">
        <w:rPr>
          <w:sz w:val="28"/>
        </w:rPr>
        <w:t xml:space="preserve">. Акт оценки состояния зеленых насаждений составляется и подписывается должностным лицом </w:t>
      </w:r>
      <w:r w:rsidR="000F0C67">
        <w:rPr>
          <w:sz w:val="28"/>
        </w:rPr>
        <w:t xml:space="preserve">Администрации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 или в случае, предусмотренном пунктом 2.21 раздела 2</w:t>
      </w:r>
      <w:r w:rsidRPr="007740F0">
        <w:rPr>
          <w:sz w:val="28"/>
        </w:rPr>
        <w:t xml:space="preserve"> настоящего Порядка</w:t>
      </w:r>
      <w:r>
        <w:rPr>
          <w:sz w:val="28"/>
        </w:rPr>
        <w:t>,</w:t>
      </w:r>
      <w:r w:rsidR="00774A90">
        <w:rPr>
          <w:sz w:val="28"/>
        </w:rPr>
        <w:t xml:space="preserve"> – членами комиссии</w:t>
      </w:r>
      <w:r w:rsidRPr="007740F0">
        <w:rPr>
          <w:sz w:val="28"/>
        </w:rPr>
        <w:t>.</w:t>
      </w:r>
    </w:p>
    <w:p w:rsidR="00774A90" w:rsidRPr="007740F0" w:rsidRDefault="00774A9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5.9. Проведение долгосрочной и оперативной оценки состояния зеленых насаждений проводится исключительно с привлечением граждан, общественных объединений, о чем делается соответствующая запись в паспорте объекта зеленых насаждений и в акте оценки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6. Ответственность за нарушение настоящего Порядка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6.1. Нарушение требований настоящего Порядка влечет за собой </w:t>
      </w:r>
      <w:r w:rsidRPr="007740F0">
        <w:rPr>
          <w:spacing w:val="-4"/>
          <w:sz w:val="28"/>
        </w:rPr>
        <w:t>ответственность, предусмотренную федеральным и областным законодательством.</w:t>
      </w:r>
      <w:r w:rsidRPr="007740F0">
        <w:rPr>
          <w:sz w:val="28"/>
        </w:rPr>
        <w:t xml:space="preserve">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Default="00984560" w:rsidP="00984560">
      <w:pPr>
        <w:rPr>
          <w:sz w:val="28"/>
        </w:rPr>
      </w:pPr>
    </w:p>
    <w:p w:rsidR="007B7322" w:rsidRDefault="007B7322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FC1A48" w:rsidRDefault="00FC1A48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CF6C83" w:rsidRPr="00185EA6" w:rsidRDefault="00FC1A48" w:rsidP="00FC1A48">
      <w:pPr>
        <w:widowControl w:val="0"/>
        <w:adjustRightInd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F6C83" w:rsidRPr="00185EA6">
        <w:rPr>
          <w:sz w:val="28"/>
          <w:szCs w:val="28"/>
        </w:rPr>
        <w:t>Приложение № 1</w:t>
      </w:r>
    </w:p>
    <w:p w:rsidR="00CF6C83" w:rsidRPr="00185EA6" w:rsidRDefault="00FC1A48" w:rsidP="00FC1A48">
      <w:pPr>
        <w:widowControl w:val="0"/>
        <w:adjustRightInd w:val="0"/>
        <w:spacing w:before="24" w:after="24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6C83" w:rsidRPr="00185EA6">
        <w:rPr>
          <w:sz w:val="28"/>
          <w:szCs w:val="28"/>
        </w:rPr>
        <w:t>к Порядку охраны зеленых</w:t>
      </w:r>
    </w:p>
    <w:p w:rsidR="00CF6C83" w:rsidRPr="00185EA6" w:rsidRDefault="00FC1A48" w:rsidP="00FC1A48">
      <w:pPr>
        <w:widowControl w:val="0"/>
        <w:adjustRightInd w:val="0"/>
        <w:spacing w:before="24" w:after="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6C83" w:rsidRPr="00185EA6">
        <w:rPr>
          <w:sz w:val="28"/>
          <w:szCs w:val="28"/>
        </w:rPr>
        <w:t>насаждений в населенных</w:t>
      </w:r>
    </w:p>
    <w:p w:rsidR="00CF6C83" w:rsidRPr="00185EA6" w:rsidRDefault="00FC1A48" w:rsidP="00CF6C83">
      <w:pPr>
        <w:widowControl w:val="0"/>
        <w:adjustRightInd w:val="0"/>
        <w:spacing w:before="24" w:after="24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6C83" w:rsidRPr="00185EA6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Войновского   сельского поселения</w:t>
      </w: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Разрешение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на уничтожение и (или) повреждение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 _____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1. Наименование производимых работ:___________________________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(указывается в соответствии с постановлением Правительства Ростовской области от 30.08.2012 № 819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«Об утверждении Порядка охраны зеленых насаждений в населенных пунктах Ростовской области»)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 Сроки производимых работ:__________________________________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 Информация о юридическом или физическом лице, получившем разрешение: 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4. Информация о непосредственном исполнителе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Условия и требования при производстве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6. Информация о местоположении объекта(</w:t>
      </w:r>
      <w:r w:rsidRPr="00185EA6">
        <w:rPr>
          <w:sz w:val="28"/>
        </w:rPr>
        <w:t>ов</w:t>
      </w:r>
      <w:r w:rsidRPr="00185EA6">
        <w:rPr>
          <w:sz w:val="28"/>
          <w:szCs w:val="28"/>
        </w:rPr>
        <w:t>)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7. Информация о собственниках земельных участков, землепользователях, землевладельцах, арендаторах земельных участков, на которых производятся работы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rPr>
          <w:sz w:val="28"/>
          <w:szCs w:val="28"/>
        </w:rPr>
        <w:t>(</w:t>
      </w: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8. Количественные и качественные характеристики зеленых насаждений до и после производства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9. Информация о планируемом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(количественные и качественные характеристики, сроки, место высадки)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10. Информация о проведенном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(отметка о выполнении должностным лицом органа местного самоуправления, осуществляющего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контроль производства работ; отметка о полной приживаемости и (или) дополнительной высадке)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11. Информация о разработке проектно-сметной документации: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12. Отметка о выполнении работ в соответствии с условиями разрешения: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13. Иная информация: ________________________________________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__________                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(должность)                                                    (подпись)                                   </w:t>
      </w:r>
      <w:r w:rsidR="003A0E75">
        <w:t xml:space="preserve">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Приложение № 2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к Порядку охраны зеленых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насаждений в населенных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 xml:space="preserve">пунктах </w:t>
      </w:r>
      <w:r w:rsidR="008E7F77">
        <w:rPr>
          <w:sz w:val="28"/>
          <w:szCs w:val="28"/>
        </w:rPr>
        <w:t>Войновского сельского поселения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tabs>
          <w:tab w:val="left" w:pos="7815"/>
        </w:tabs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Акт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оценки состояния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</w:t>
      </w:r>
      <w:r w:rsidRPr="00185EA6">
        <w:t> </w:t>
      </w:r>
      <w:r w:rsidRPr="00185EA6">
        <w:rPr>
          <w:sz w:val="28"/>
          <w:szCs w:val="28"/>
        </w:rPr>
        <w:t>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1. Информация о местоположении зеленых </w:t>
      </w:r>
      <w:r w:rsidR="008E7F77" w:rsidRPr="00185EA6">
        <w:rPr>
          <w:sz w:val="28"/>
          <w:szCs w:val="28"/>
        </w:rPr>
        <w:t>насаждений: _</w:t>
      </w:r>
      <w:r w:rsidRPr="00185EA6">
        <w:rPr>
          <w:sz w:val="28"/>
          <w:szCs w:val="28"/>
        </w:rPr>
        <w:t>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 Информация о собственниках земельных участков, землепользователях, землевладельцах, арендаторах земельных участков, на которых произрастают зеленые </w:t>
      </w:r>
      <w:r w:rsidR="008E7F77" w:rsidRPr="00185EA6">
        <w:rPr>
          <w:sz w:val="28"/>
          <w:szCs w:val="28"/>
        </w:rPr>
        <w:t>насаждения: _</w:t>
      </w:r>
      <w:r w:rsidRPr="00185EA6">
        <w:rPr>
          <w:sz w:val="28"/>
          <w:szCs w:val="28"/>
        </w:rPr>
        <w:t>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 Количественные и качественные характеристики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196"/>
        <w:gridCol w:w="1112"/>
        <w:gridCol w:w="1112"/>
        <w:gridCol w:w="973"/>
        <w:gridCol w:w="1112"/>
        <w:gridCol w:w="1803"/>
      </w:tblGrid>
      <w:tr w:rsidR="00CF6C83" w:rsidRPr="00185EA6" w:rsidTr="00CF6C83">
        <w:trPr>
          <w:trHeight w:val="4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pacing w:val="-4"/>
                <w:sz w:val="28"/>
                <w:szCs w:val="28"/>
              </w:rPr>
            </w:pPr>
            <w:r w:rsidRPr="00185EA6">
              <w:rPr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Вид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pacing w:val="-8"/>
                <w:sz w:val="28"/>
                <w:szCs w:val="28"/>
              </w:rPr>
            </w:pPr>
            <w:r w:rsidRPr="00185EA6">
              <w:rPr>
                <w:spacing w:val="-8"/>
                <w:sz w:val="28"/>
                <w:szCs w:val="28"/>
              </w:rPr>
              <w:t>Диаметр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(см)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Количество деревьев (кустарников), штук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Примечания</w:t>
            </w:r>
          </w:p>
        </w:tc>
      </w:tr>
      <w:tr w:rsidR="00CF6C83" w:rsidRPr="00185EA6" w:rsidTr="00CF6C83">
        <w:trPr>
          <w:trHeight w:val="33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снос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обрезка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живых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сухих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95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both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 xml:space="preserve">Всего подлежит сносу –                             </w:t>
            </w:r>
            <w:r w:rsidR="008E7F77" w:rsidRPr="00185EA6">
              <w:rPr>
                <w:bCs/>
                <w:sz w:val="28"/>
                <w:szCs w:val="28"/>
              </w:rPr>
              <w:t xml:space="preserve"> ,</w:t>
            </w:r>
            <w:r w:rsidRPr="00185EA6">
              <w:rPr>
                <w:bCs/>
                <w:sz w:val="28"/>
                <w:szCs w:val="28"/>
              </w:rPr>
              <w:t> обрезке –</w:t>
            </w:r>
          </w:p>
        </w:tc>
      </w:tr>
    </w:tbl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4. Информация о компенсационном </w:t>
      </w:r>
      <w:r w:rsidR="008E7F77" w:rsidRPr="00185EA6">
        <w:rPr>
          <w:sz w:val="28"/>
          <w:szCs w:val="28"/>
        </w:rPr>
        <w:t>озеленении: _</w:t>
      </w:r>
      <w:r w:rsidRPr="00185EA6">
        <w:rPr>
          <w:sz w:val="28"/>
          <w:szCs w:val="28"/>
        </w:rPr>
        <w:t>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Информация об отнесении зеленых насаждений к аварийно-опасным: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6. Иная </w:t>
      </w:r>
      <w:r w:rsidR="008E7F77" w:rsidRPr="00185EA6">
        <w:rPr>
          <w:sz w:val="28"/>
          <w:szCs w:val="28"/>
        </w:rPr>
        <w:t>информация: _</w:t>
      </w:r>
      <w:r w:rsidRPr="00185EA6">
        <w:rPr>
          <w:sz w:val="28"/>
          <w:szCs w:val="28"/>
        </w:rPr>
        <w:t>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20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          __________           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        (должность)                                                         (подпись)                        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4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sectPr w:rsidR="00CF6C83">
      <w:footerReference w:type="even" r:id="rId21"/>
      <w:footerReference w:type="default" r:id="rId22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C8" w:rsidRDefault="00CE28C8">
      <w:r>
        <w:separator/>
      </w:r>
    </w:p>
  </w:endnote>
  <w:endnote w:type="continuationSeparator" w:id="0">
    <w:p w:rsidR="00CE28C8" w:rsidRDefault="00CE2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CE4" w:rsidRDefault="005A5C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C0F">
      <w:rPr>
        <w:rStyle w:val="PageNumber"/>
        <w:noProof/>
      </w:rPr>
      <w:t>12</w:t>
    </w:r>
    <w:r>
      <w:rPr>
        <w:rStyle w:val="PageNumber"/>
      </w:rPr>
      <w:fldChar w:fldCharType="end"/>
    </w:r>
  </w:p>
  <w:p w:rsidR="005A5CE4" w:rsidRPr="001F118F" w:rsidRDefault="005A5CE4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C8" w:rsidRDefault="00CE28C8">
      <w:r>
        <w:separator/>
      </w:r>
    </w:p>
  </w:footnote>
  <w:footnote w:type="continuationSeparator" w:id="0">
    <w:p w:rsidR="00CE28C8" w:rsidRDefault="00CE2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813B6"/>
    <w:rsid w:val="00086157"/>
    <w:rsid w:val="000A1D2A"/>
    <w:rsid w:val="000A6888"/>
    <w:rsid w:val="000B1E8F"/>
    <w:rsid w:val="000B4872"/>
    <w:rsid w:val="000B4EB6"/>
    <w:rsid w:val="000C3C94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D1FAB"/>
    <w:rsid w:val="003E02E8"/>
    <w:rsid w:val="003F0051"/>
    <w:rsid w:val="003F1149"/>
    <w:rsid w:val="004111BA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A094F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42CB"/>
    <w:rsid w:val="005D1C78"/>
    <w:rsid w:val="005D2132"/>
    <w:rsid w:val="005D7087"/>
    <w:rsid w:val="005D7D52"/>
    <w:rsid w:val="005E5AEB"/>
    <w:rsid w:val="005F62F9"/>
    <w:rsid w:val="006000DD"/>
    <w:rsid w:val="0063355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25333"/>
    <w:rsid w:val="0073091A"/>
    <w:rsid w:val="00736452"/>
    <w:rsid w:val="00741F33"/>
    <w:rsid w:val="00745ABF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50E1"/>
    <w:rsid w:val="0096697E"/>
    <w:rsid w:val="00975A79"/>
    <w:rsid w:val="00982DC4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F28F8"/>
    <w:rsid w:val="009F53FC"/>
    <w:rsid w:val="00A028D8"/>
    <w:rsid w:val="00A21D35"/>
    <w:rsid w:val="00A23923"/>
    <w:rsid w:val="00A244A6"/>
    <w:rsid w:val="00A30373"/>
    <w:rsid w:val="00A54221"/>
    <w:rsid w:val="00A64977"/>
    <w:rsid w:val="00A66741"/>
    <w:rsid w:val="00A667B1"/>
    <w:rsid w:val="00A7241F"/>
    <w:rsid w:val="00A761D6"/>
    <w:rsid w:val="00A8030E"/>
    <w:rsid w:val="00A806B6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226AF"/>
    <w:rsid w:val="00B36F56"/>
    <w:rsid w:val="00B53093"/>
    <w:rsid w:val="00B538A6"/>
    <w:rsid w:val="00B55DFE"/>
    <w:rsid w:val="00B56AAF"/>
    <w:rsid w:val="00B60AAE"/>
    <w:rsid w:val="00B625CB"/>
    <w:rsid w:val="00B77947"/>
    <w:rsid w:val="00B8370C"/>
    <w:rsid w:val="00B9373A"/>
    <w:rsid w:val="00B960B2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71DF"/>
    <w:rsid w:val="00C213F4"/>
    <w:rsid w:val="00C230A2"/>
    <w:rsid w:val="00C24966"/>
    <w:rsid w:val="00C327FC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6F4F"/>
    <w:rsid w:val="00CA0062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2140D"/>
    <w:rsid w:val="00D22D84"/>
    <w:rsid w:val="00D27895"/>
    <w:rsid w:val="00D36073"/>
    <w:rsid w:val="00D60444"/>
    <w:rsid w:val="00D65AD2"/>
    <w:rsid w:val="00D83387"/>
    <w:rsid w:val="00D8360E"/>
    <w:rsid w:val="00D84291"/>
    <w:rsid w:val="00D84383"/>
    <w:rsid w:val="00D852C3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3832"/>
    <w:rsid w:val="00E27B99"/>
    <w:rsid w:val="00E36B39"/>
    <w:rsid w:val="00E36FB7"/>
    <w:rsid w:val="00E52A55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F34EE"/>
    <w:rsid w:val="00F033DC"/>
    <w:rsid w:val="00F06C16"/>
    <w:rsid w:val="00F15545"/>
    <w:rsid w:val="00F16ADB"/>
    <w:rsid w:val="00F20EAC"/>
    <w:rsid w:val="00F3339A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7B28"/>
    <w:rsid w:val="00FB2416"/>
    <w:rsid w:val="00FB2774"/>
    <w:rsid w:val="00FB2945"/>
    <w:rsid w:val="00FC1A48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locked/>
    <w:rsid w:val="00941979"/>
    <w:rPr>
      <w:b/>
      <w:bCs/>
      <w:sz w:val="28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946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C249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4966"/>
  </w:style>
  <w:style w:type="character" w:styleId="Hyperlink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DefaultParagraphFont"/>
    <w:rsid w:val="00CF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9B51C91D819CCC82EA536D55F66CF36D0B591557F3A7359DFF896676DF535990E8141AA040532395C8749071s8O" TargetMode="External"/><Relationship Id="rId13" Type="http://schemas.openxmlformats.org/officeDocument/2006/relationships/hyperlink" Target="consultantplus://offline/ref=9B51C91D819CCC82EA536D55F66CF36D0B591557F0A73793FC896676DF535990E8141AA040532395C8749671s4O" TargetMode="External"/><Relationship Id="rId18" Type="http://schemas.openxmlformats.org/officeDocument/2006/relationships/hyperlink" Target="consultantplus://offline/ref=9B51C91D819CCC82EA536D55F66CF36D0B591557F0A73793FC896676DF535990E8141AA040532395C8749171s9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9B51C91D819CCC82EA536D55F66CF36D0B591557F0A73793FC896676DF535990E8141AA040532395C8749271sEO" TargetMode="External"/><Relationship Id="rId12" Type="http://schemas.openxmlformats.org/officeDocument/2006/relationships/hyperlink" Target="consultantplus://offline/ref=9B51C91D819CCC82EA536D55F66CF36D0B591557F0A73793FC896676DF535990E8141AA040532395C8749671s5O" TargetMode="External"/><Relationship Id="rId17" Type="http://schemas.openxmlformats.org/officeDocument/2006/relationships/hyperlink" Target="consultantplus://offline/ref=9B51C91D819CCC82EA536D55F66CF36D0B591557F0A73793FC896676DF535990E8141AA040532395C8749671s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51C91D819CCC82EA536D55F66CF36D0B591557F0A73793FC896676DF535990E8141AA040532395C8749571sFO" TargetMode="External"/><Relationship Id="rId20" Type="http://schemas.openxmlformats.org/officeDocument/2006/relationships/hyperlink" Target="consultantplus://offline/ref=9B51C91D819CCC82EA536D55F66CF36D0B591557F0A73793FC896676DF535990E8141AA040532395C8779271sB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51C91D819CCC82EA536D55F66CF36D0B591557F0A73793FC896676DF535990E8141AA040532395C8749671sE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51C91D819CCC82EA536D55F66CF36D0B591557F0A73793FC896676DF535990E8141AA040532395C8749671s5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B51C91D819CCC82EA536D55F66CF36D0B591557F3A7359DFF896676DF5359907Es8O" TargetMode="External"/><Relationship Id="rId19" Type="http://schemas.openxmlformats.org/officeDocument/2006/relationships/hyperlink" Target="consultantplus://offline/ref=9B51C91D819CCC82EA536D55F66CF36D0B591557F0A73793FC896676DF535990E8141AA040532395C8749671s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1C91D819CCC82EA536D55F66CF36D0B591557F3A7359DFF896676DF535990E8141AA040532395C8749071s8O" TargetMode="External"/><Relationship Id="rId14" Type="http://schemas.openxmlformats.org/officeDocument/2006/relationships/hyperlink" Target="consultantplus://offline/ref=9B51C91D819CCC82EA536D55F66CF36D0B591557F0A73793FC896676DF535990E8141AA040532395C8749571sCO" TargetMode="External"/><Relationship Id="rId22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190</TotalTime>
  <Pages>12</Pages>
  <Words>4142</Words>
  <Characters>23613</Characters>
  <Application>Microsoft Office Outlook</Application>
  <DocSecurity>4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27700</CharactersWithSpaces>
  <SharedDoc>false</SharedDoc>
  <HLinks>
    <vt:vector size="84" baseType="variant">
      <vt:variant>
        <vt:i4>5570567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consultantplus://offline/ref=9B51C91D819CCC82EA536D55F66CF36D0B591557F0A73793FC896676DF535990E8141AA040532395C8779271sBO</vt:lpwstr>
      </vt:variant>
      <vt:variant>
        <vt:lpwstr/>
      </vt:variant>
      <vt:variant>
        <vt:i4>5570564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consultantplus://offline/ref=9B51C91D819CCC82EA536D55F66CF36D0B591557F0A73793FC896676DF535990E8141AA040532395C8749671sFO</vt:lpwstr>
      </vt:variant>
      <vt:variant>
        <vt:lpwstr/>
      </vt:variant>
      <vt:variant>
        <vt:i4>5570652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consultantplus://offline/ref=9B51C91D819CCC82EA536D55F66CF36D0B591557F0A73793FC896676DF535990E8141AA040532395C8749171s9O</vt:lpwstr>
      </vt:variant>
      <vt:variant>
        <vt:lpwstr/>
      </vt:variant>
      <vt:variant>
        <vt:i4>5570647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consultantplus://offline/ref=9B51C91D819CCC82EA536D55F66CF36D0B591557F0A73793FC896676DF535990E8141AA040532395C8749571sFO</vt:lpwstr>
      </vt:variant>
      <vt:variant>
        <vt:lpwstr/>
      </vt:variant>
      <vt:variant>
        <vt:i4>5570647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consultantplus://offline/ref=9B51C91D819CCC82EA536D55F66CF36D0B591557F0A73793FC896676DF535990E8141AA040532395C8749571sCO</vt:lpwstr>
      </vt:variant>
      <vt:variant>
        <vt:lpwstr/>
      </vt:variant>
      <vt:variant>
        <vt:i4>5570646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consultantplus://offline/ref=9B51C91D819CCC82EA536D55F66CF36D0B591557F0A73793FC896676DF535990E8141AA040532395C8749671s4O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consultantplus://offline/ref=9B51C91D819CCC82EA536D55F66CF36D0B591557F0A73793FC896676DF535990E8141AA040532395C8749671sEO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consultantplus://offline/ref=9B51C91D819CCC82EA536D55F66CF36D0B591557F3A7359DFF896676DF5359907Es8O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consultantplus://offline/ref=9B51C91D819CCC82EA536D55F66CF36D0B591557F0A73793FC896676DF535990E8141AA040532395C8749271sEO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26</cp:revision>
  <cp:lastPrinted>2019-03-27T14:29:00Z</cp:lastPrinted>
  <dcterms:created xsi:type="dcterms:W3CDTF">2019-03-27T07:52:00Z</dcterms:created>
  <dcterms:modified xsi:type="dcterms:W3CDTF">2019-04-11T10:06:00Z</dcterms:modified>
</cp:coreProperties>
</file>