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68326C" w:rsidRDefault="0068326C" w:rsidP="00DD6B66">
      <w:pPr>
        <w:rPr>
          <w:b/>
          <w:sz w:val="28"/>
          <w:szCs w:val="28"/>
        </w:rPr>
      </w:pPr>
    </w:p>
    <w:p w:rsidR="00776D75" w:rsidRDefault="00776D7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5004C2" w:rsidRPr="00CC663F" w:rsidRDefault="001D6FD4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C663F">
        <w:rPr>
          <w:b/>
          <w:sz w:val="28"/>
          <w:szCs w:val="28"/>
        </w:rPr>
        <w:t xml:space="preserve">сообщает </w:t>
      </w:r>
      <w:r w:rsidR="00415909" w:rsidRPr="00CC663F">
        <w:rPr>
          <w:b/>
          <w:sz w:val="28"/>
          <w:szCs w:val="28"/>
        </w:rPr>
        <w:t>о</w:t>
      </w:r>
      <w:r w:rsidR="00A35555" w:rsidRPr="00CC663F">
        <w:rPr>
          <w:b/>
          <w:sz w:val="28"/>
          <w:szCs w:val="28"/>
        </w:rPr>
        <w:t xml:space="preserve"> </w:t>
      </w:r>
      <w:r w:rsidR="00CC663F" w:rsidRPr="00CC663F">
        <w:rPr>
          <w:b/>
          <w:sz w:val="28"/>
          <w:szCs w:val="28"/>
        </w:rPr>
        <w:t>н</w:t>
      </w:r>
      <w:r w:rsidR="00CC663F" w:rsidRPr="00CC663F">
        <w:rPr>
          <w:b/>
          <w:bCs/>
          <w:sz w:val="28"/>
          <w:szCs w:val="28"/>
        </w:rPr>
        <w:t xml:space="preserve">овых Правилах подтверждения исключения негативного воздействия на окружающую среду объектов размещения отходов </w:t>
      </w:r>
    </w:p>
    <w:p w:rsidR="005004C2" w:rsidRDefault="005004C2" w:rsidP="005004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6"/>
          <w:szCs w:val="26"/>
        </w:rPr>
      </w:pPr>
    </w:p>
    <w:p w:rsidR="00CC663F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t>Постановлением Правительства Российской Федерации от 29.04.2025 № 573 утверждены новые Правила подтверждения исключения негативного воздействия на окружающую среду объектов размещения отходов производства и потребления.</w:t>
      </w:r>
    </w:p>
    <w:p w:rsidR="00CC663F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t xml:space="preserve">Исключение негативного воздействия на окружающую среду объектов размещения отходов должно подтверждаться результатами мониторинга состояния и загрязнения окружающей среды, проводимого собственниками объектов размещения отходов, а также лицами, во владении или в пользовании которых они находятся. </w:t>
      </w:r>
    </w:p>
    <w:p w:rsidR="00CC663F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t xml:space="preserve">Обоснованием исключения негативного воздействия на окружающую среду таких объектов являются данные инструментальных измерений, свидетельствующие о соблюдении нормативов качества окружающей среды.  </w:t>
      </w:r>
    </w:p>
    <w:p w:rsidR="00CC663F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t xml:space="preserve">Лица, эксплуатирующие объекты размещения отходов, подготавливают отчет о результатах проведения мониторинга, содержащего данные, подтверждающие исключение негативного воздействия на окружающую среду объектов размещения отходов, который является основанием для принятия решения соответствующим территориальным органом Росприроднадзора о подтверждении исключения его негативного воздействия. </w:t>
      </w:r>
    </w:p>
    <w:p w:rsidR="00CC663F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t xml:space="preserve">Отчет оформляется на бумажном носителе в 2 экземплярах, 2-й экземпляр отчета вместе с его электронной версией на электронном носителе и сопроводительным письмом в уведомительном порядке представляется ежегодно, до 15 июня года, следующего за отчетным, в территориальный орган Росприроднадзора по месту нахождения объекта размещения отходов. </w:t>
      </w:r>
    </w:p>
    <w:p w:rsidR="00CC663F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t xml:space="preserve">Проверка отчета осуществляется в срок, не превышающий 30 календарных дней со дня его поступления.  </w:t>
      </w:r>
    </w:p>
    <w:p w:rsidR="00CC663F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t xml:space="preserve">Решение о не подтверждении исключения негативного воздействия на окружающую среду объекта размещения отходов принимается в трех случаях: </w:t>
      </w:r>
    </w:p>
    <w:p w:rsidR="00CC663F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t xml:space="preserve">а) отсутствие в отчете данных инструментальных измерений, свидетельствующих о соблюдении нормативов качества окружающей среды на территории объекта и в пределах его воздействия на окружающую среду; </w:t>
      </w:r>
    </w:p>
    <w:p w:rsidR="00CC663F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lastRenderedPageBreak/>
        <w:t xml:space="preserve">б) превышение фоновых значений показателей состояния компонентов природной среды на территории, прилегающей к объекту; </w:t>
      </w:r>
    </w:p>
    <w:p w:rsidR="00CC663F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t xml:space="preserve">в) несоблюдение нормативов качества окружающей среды на территории объекта и в пределах его воздействия на окружающую среду и (или) в месте выпуска сточных вод, поступающих в поверхностный водный объект от объекта размещения отходов. </w:t>
      </w:r>
    </w:p>
    <w:p w:rsidR="005004C2" w:rsidRPr="00CC663F" w:rsidRDefault="00CC663F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C663F">
        <w:rPr>
          <w:sz w:val="28"/>
          <w:szCs w:val="28"/>
        </w:rPr>
        <w:t>Постановление вступает в силу с 1 сентября 2025 года.</w:t>
      </w:r>
    </w:p>
    <w:p w:rsidR="004764EB" w:rsidRDefault="004764EB" w:rsidP="00A0746B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CA17D2" w:rsidRPr="004562A0" w:rsidRDefault="00CA17D2" w:rsidP="0046745D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8D" w:rsidRDefault="00B7018D" w:rsidP="00430C21">
      <w:r>
        <w:separator/>
      </w:r>
    </w:p>
  </w:endnote>
  <w:endnote w:type="continuationSeparator" w:id="0">
    <w:p w:rsidR="00B7018D" w:rsidRDefault="00B7018D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8D" w:rsidRDefault="00B7018D" w:rsidP="00430C21">
      <w:r>
        <w:separator/>
      </w:r>
    </w:p>
  </w:footnote>
  <w:footnote w:type="continuationSeparator" w:id="0">
    <w:p w:rsidR="00B7018D" w:rsidRDefault="00B7018D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F64DE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67763"/>
    <w:multiLevelType w:val="hybridMultilevel"/>
    <w:tmpl w:val="D22ECDC0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ED4A7C"/>
    <w:multiLevelType w:val="hybridMultilevel"/>
    <w:tmpl w:val="557261F6"/>
    <w:lvl w:ilvl="0" w:tplc="49C6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2E4686"/>
    <w:multiLevelType w:val="hybridMultilevel"/>
    <w:tmpl w:val="6730FF8A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3CDB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E012B"/>
    <w:rsid w:val="002E785E"/>
    <w:rsid w:val="002F23E4"/>
    <w:rsid w:val="0030308D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3F5846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764EB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4C2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0FB6"/>
    <w:rsid w:val="005D115E"/>
    <w:rsid w:val="005D2AB8"/>
    <w:rsid w:val="005D589A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13B0B"/>
    <w:rsid w:val="00621935"/>
    <w:rsid w:val="006221B0"/>
    <w:rsid w:val="006246F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E5873"/>
    <w:rsid w:val="006F3E91"/>
    <w:rsid w:val="006F44D1"/>
    <w:rsid w:val="006F5793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0765F"/>
    <w:rsid w:val="00812653"/>
    <w:rsid w:val="00813F4F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4F3E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3347F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0746B"/>
    <w:rsid w:val="00A16D8D"/>
    <w:rsid w:val="00A279CA"/>
    <w:rsid w:val="00A32115"/>
    <w:rsid w:val="00A3555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02FF8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018D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A17D2"/>
    <w:rsid w:val="00CA4944"/>
    <w:rsid w:val="00CB224D"/>
    <w:rsid w:val="00CB4AE2"/>
    <w:rsid w:val="00CC0C4D"/>
    <w:rsid w:val="00CC663F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CF64DE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29A7"/>
    <w:rsid w:val="00E842B3"/>
    <w:rsid w:val="00EA0527"/>
    <w:rsid w:val="00EA1DFE"/>
    <w:rsid w:val="00EA2FF2"/>
    <w:rsid w:val="00EA614A"/>
    <w:rsid w:val="00EC49CB"/>
    <w:rsid w:val="00ED5BB6"/>
    <w:rsid w:val="00ED71A8"/>
    <w:rsid w:val="00ED787E"/>
    <w:rsid w:val="00EE5266"/>
    <w:rsid w:val="00EF2C34"/>
    <w:rsid w:val="00F07330"/>
    <w:rsid w:val="00F20369"/>
    <w:rsid w:val="00F26DED"/>
    <w:rsid w:val="00F30C8B"/>
    <w:rsid w:val="00F35F83"/>
    <w:rsid w:val="00F36A4E"/>
    <w:rsid w:val="00F40A76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4044A0-ADB3-4DBE-9F9F-1056E36B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