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EA" w:rsidRPr="00BD2761" w:rsidRDefault="00FC66EA" w:rsidP="00FC66EA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Отчёт</w:t>
      </w:r>
    </w:p>
    <w:p w:rsidR="00FC66EA" w:rsidRPr="00BD2761" w:rsidRDefault="00FC66EA" w:rsidP="00FC66EA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результатам проведенной оценки эффективности </w:t>
      </w:r>
      <w:proofErr w:type="gramStart"/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налоговых</w:t>
      </w:r>
      <w:proofErr w:type="gramEnd"/>
    </w:p>
    <w:p w:rsidR="00FC66EA" w:rsidRPr="00BD2761" w:rsidRDefault="00FC66EA" w:rsidP="00FC66EA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расходов Администрации муниципального образования «</w:t>
      </w:r>
      <w:proofErr w:type="spellStart"/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r w:rsidR="00BD2761"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ойновс</w:t>
      </w: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кое</w:t>
      </w:r>
      <w:proofErr w:type="spellEnd"/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сельское поселение</w:t>
      </w:r>
      <w:r w:rsid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BD2761"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Егорлык</w:t>
      </w: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ского муниципального района </w:t>
      </w:r>
      <w:r w:rsidR="00BD2761"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Ростов</w:t>
      </w: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ской области</w:t>
      </w:r>
    </w:p>
    <w:p w:rsidR="00FC66EA" w:rsidRDefault="00FC66EA" w:rsidP="00FC66EA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 202</w:t>
      </w:r>
      <w:r w:rsidR="00BD2761"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</w:t>
      </w:r>
    </w:p>
    <w:p w:rsidR="00BB4E4B" w:rsidRPr="00BD2761" w:rsidRDefault="00BB4E4B" w:rsidP="00FC66EA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30BCA" w:rsidRPr="00BB4E4B" w:rsidRDefault="00BD2761" w:rsidP="0046106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налоговых расходов муниципального образования «</w:t>
      </w:r>
      <w:proofErr w:type="spellStart"/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ойновс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в соответствии с Порядком формирования перечня налоговых расходов и осуществления оценки налоговых расходов</w:t>
      </w:r>
      <w:r w:rsidR="0040313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постановлением Администрации Войновского сельского поселения </w:t>
      </w:r>
      <w:r w:rsidR="0040313C" w:rsidRPr="00BB4E4B">
        <w:rPr>
          <w:rFonts w:ascii="Times New Roman" w:eastAsia="Calibri" w:hAnsi="Times New Roman" w:cs="Times New Roman"/>
          <w:sz w:val="24"/>
          <w:szCs w:val="24"/>
        </w:rPr>
        <w:t xml:space="preserve"> от 28.11.2019  № 111</w:t>
      </w:r>
      <w:r w:rsidR="00461065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13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формирования перечня налоговы</w:t>
      </w:r>
      <w:r w:rsidR="00461065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расходов Войновского </w:t>
      </w:r>
      <w:r w:rsidR="0040313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и оценки налоговых расходов Войновского сельского поселения</w:t>
      </w:r>
      <w:r w:rsidR="00461065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0313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данных о категориях налогоплательщиков, выпадающих суммах в связи с</w:t>
      </w:r>
      <w:proofErr w:type="gramEnd"/>
      <w:r w:rsidR="0040313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льгот, представленных Межрайонной ИФНС России № </w:t>
      </w:r>
      <w:r w:rsidR="006C7658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4 по Ростовской области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Порядок).</w:t>
      </w:r>
      <w:r w:rsidR="00930BC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Целью проведения оценки эффективности налоговых расходов является выявление неэффективных налоговых расходов, разработка рекомендаций о сохранении или об отмене налоговых расходов, выявление неэффективных налоговых расходов сельского поселения.    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налоговых расходов проведена на основе данных, содержащихся в отчете о налоговой базе и структуре начис</w:t>
      </w:r>
      <w:r w:rsidR="00BD2761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лений по местным налогам за 2021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форме №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5-МН</w:t>
      </w:r>
      <w:r w:rsidR="00BD2761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размещенном на официальном сай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 Федеральной налоговой службы</w:t>
      </w:r>
      <w:r w:rsidR="00BB4E4B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6EA" w:rsidRPr="00BB4E4B" w:rsidRDefault="00AB27ED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брания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В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ойновского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поселения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5A1AC5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</w:t>
      </w:r>
      <w:r w:rsidR="005A1AC5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AC5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930BC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установлении земельного налога на территории муниципального образования «</w:t>
      </w:r>
      <w:proofErr w:type="spellStart"/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ойновс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уста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новлены следующие налоговые льготы в виде: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 от уплаты земельного налога следующи</w:t>
      </w:r>
      <w:r w:rsidR="00457A6B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</w:t>
      </w:r>
      <w:r w:rsidR="00457A6B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налогоплательщиков:</w:t>
      </w:r>
    </w:p>
    <w:p w:rsidR="00FC66EA" w:rsidRPr="00BB4E4B" w:rsidRDefault="00457A6B" w:rsidP="00457A6B">
      <w:pPr>
        <w:spacing w:after="13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х учреждений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финансируемы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поселения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получающи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на выполнение муниципального задания;</w:t>
      </w:r>
    </w:p>
    <w:p w:rsidR="00FC66EA" w:rsidRPr="00BB4E4B" w:rsidRDefault="00457A6B" w:rsidP="00457A6B">
      <w:pPr>
        <w:spacing w:after="13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в отношении земельных участков, предоставляемых для обеспечения их деятельности;</w:t>
      </w:r>
    </w:p>
    <w:p w:rsidR="00457A6B" w:rsidRPr="00BB4E4B" w:rsidRDefault="00457A6B" w:rsidP="00457A6B">
      <w:pPr>
        <w:spacing w:after="13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инвалидов, имеющих III степень ограничения способности к трудовой деятельности, вдов (не вступивших в повторный брак) инвалидов и участников Великой Отечественной войны, ветеранов боевых действий.</w:t>
      </w:r>
    </w:p>
    <w:p w:rsidR="00457A6B" w:rsidRPr="00BB4E4B" w:rsidRDefault="00457A6B" w:rsidP="00457A6B">
      <w:pPr>
        <w:spacing w:after="13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Героев Советского Союза, Героев Российской Федерации, полных кавалеров ордена Славы;</w:t>
      </w:r>
    </w:p>
    <w:p w:rsidR="00457A6B" w:rsidRPr="00BB4E4B" w:rsidRDefault="00457A6B" w:rsidP="00457A6B">
      <w:pPr>
        <w:spacing w:after="13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инвалидов I и II групп инвалидности;</w:t>
      </w:r>
    </w:p>
    <w:p w:rsidR="00457A6B" w:rsidRPr="00BB4E4B" w:rsidRDefault="00457A6B" w:rsidP="00457A6B">
      <w:pPr>
        <w:spacing w:after="13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инвалидов с детства;</w:t>
      </w:r>
    </w:p>
    <w:p w:rsidR="00457A6B" w:rsidRPr="00BB4E4B" w:rsidRDefault="00457A6B" w:rsidP="00457A6B">
      <w:pPr>
        <w:spacing w:after="13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детей - инвалидов;</w:t>
      </w:r>
    </w:p>
    <w:p w:rsidR="00457A6B" w:rsidRPr="00BB4E4B" w:rsidRDefault="00457A6B" w:rsidP="00457A6B">
      <w:pPr>
        <w:spacing w:after="13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ветеранов и инвалидов Великой Отечественной войны, а также ветеранов и инвалидов боевых действий;</w:t>
      </w:r>
    </w:p>
    <w:p w:rsidR="00457A6B" w:rsidRPr="00BB4E4B" w:rsidRDefault="00457A6B" w:rsidP="00457A6B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физических лиц, имеющих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</w:t>
      </w:r>
      <w:proofErr w:type="gramEnd"/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аварии в 1957 году на производственном объединении "Маяк" и сбросов радиоактивных отходов в реку </w:t>
      </w:r>
      <w:proofErr w:type="spellStart"/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в соответствии с Федеральным законом от 10 января 2002 года N 2-ФЗ "О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457A6B" w:rsidRPr="00BB4E4B" w:rsidRDefault="00457A6B" w:rsidP="00457A6B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57A6B" w:rsidRPr="00BB4E4B" w:rsidRDefault="00457A6B" w:rsidP="00457A6B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457A6B" w:rsidRPr="00BB4E4B" w:rsidRDefault="00457A6B" w:rsidP="00457A6B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  Граждан Российской Федерации, проживающих на территории Ростовской области в течение не менее чем 5 лет, имеющих трех и более несовершеннолетних детей и совместно проживающих с ними, получившие право на приобретение в собственность земельных участков в соответствии со статьями 8.2. и 8.3. Областного закона от 22.07.2003 № 19-ЗС «О регулировании земельных отношений в Ростовской области.</w:t>
      </w:r>
    </w:p>
    <w:p w:rsidR="00457A6B" w:rsidRPr="00BB4E4B" w:rsidRDefault="00457A6B" w:rsidP="00457A6B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  Российской Федерации, проживающих на территории Войновского сельского поселения, имеющих детей-инвалидов и совместно проживающих с ними.</w:t>
      </w:r>
    </w:p>
    <w:p w:rsidR="00FC66EA" w:rsidRPr="00BB4E4B" w:rsidRDefault="00457A6B" w:rsidP="00457A6B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81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дополнительного налогового вычета в размере кадастровой стоимости 600 кв. м. площади земельного участка для физических лиц, имеющих трех и более несовершеннолетних детей, к </w:t>
      </w:r>
      <w:proofErr w:type="gramStart"/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предусмотренному</w:t>
      </w:r>
      <w:proofErr w:type="gramEnd"/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подпунктом 10 пункта 5 статьи 391 Налогового кодекса Российской Федерации.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целевой категории определены основные виды налоговых расходов по земельному налогу: социальные и технические.</w:t>
      </w:r>
    </w:p>
    <w:p w:rsidR="00FC66EA" w:rsidRPr="00BB4E4B" w:rsidRDefault="00FC66EA" w:rsidP="00FC66EA">
      <w:pPr>
        <w:spacing w:after="13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BB4E4B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FC66EA" w:rsidRPr="00BB4E4B" w:rsidRDefault="00FC66EA" w:rsidP="00B05AC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налоговых расходов за 202</w:t>
      </w:r>
      <w:r w:rsidR="00B05AC2" w:rsidRPr="00BB4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B4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1559"/>
        <w:gridCol w:w="1134"/>
        <w:gridCol w:w="2127"/>
      </w:tblGrid>
      <w:tr w:rsidR="00BB4E4B" w:rsidRPr="00BB4E4B" w:rsidTr="002B5812">
        <w:tc>
          <w:tcPr>
            <w:tcW w:w="42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налога, не поступившая в бюджет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B05A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(снижения) 202</w:t>
            </w:r>
            <w:r w:rsidR="00B05AC2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к 20</w:t>
            </w:r>
            <w:r w:rsidR="00B05AC2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%</w:t>
            </w:r>
          </w:p>
        </w:tc>
      </w:tr>
      <w:tr w:rsidR="00BB4E4B" w:rsidRPr="00BB4E4B" w:rsidTr="002B5812">
        <w:tc>
          <w:tcPr>
            <w:tcW w:w="4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B05A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05AC2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B05AC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05AC2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E4B" w:rsidRPr="00BB4E4B" w:rsidTr="002B5812">
        <w:tc>
          <w:tcPr>
            <w:tcW w:w="4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E4B" w:rsidRPr="00BB4E4B" w:rsidTr="002B581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Предоставленные налоговые льготы, установленные решением СД ВСП от </w:t>
            </w:r>
            <w:r w:rsidR="00E60FAF" w:rsidRPr="00BB4E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DD9C3" w:themeFill="background2" w:themeFillShade="E6"/>
                <w:lang w:eastAsia="ru-RU"/>
              </w:rPr>
              <w:t>29.11.2018 № 73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E638A2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767AB5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E638A2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209 </w:t>
            </w:r>
            <w:r w:rsidR="00FC66EA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B4E4B" w:rsidRPr="00BB4E4B" w:rsidTr="002B581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E4B" w:rsidRPr="00BB4E4B" w:rsidTr="002B581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налоговые расходы (направленные на исключение встречных финансовых потоков)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E638A2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D10F3F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E638A2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FC66EA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B4E4B" w:rsidRPr="00BB4E4B" w:rsidTr="002B5812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налоговые расходы (имеющие социальную направленность)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E638A2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D10F3F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E638A2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 </w:t>
            </w:r>
            <w:r w:rsidR="00FC66EA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выпадающих (недополученных) доходов бюджета в результате предоставления налоговых льгот (налоговых расходов), установленных в соответствии с п. 2 ст. 387 НК РФ решением Со</w:t>
      </w:r>
      <w:r w:rsidR="00B05AC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брания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В</w:t>
      </w:r>
      <w:r w:rsidR="00B05AC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ойновс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9A44A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9A44A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9A44A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 оценке составил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46,0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</w:t>
      </w:r>
      <w:r w:rsidR="00B17BB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1,3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объема налоговых и неналоговых доходов бюджета (</w:t>
      </w:r>
      <w:r w:rsidR="00B17BB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3489,4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руб.) или </w:t>
      </w:r>
      <w:r w:rsidR="00B17BB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2,0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объема поступившего земельного налога (</w:t>
      </w:r>
      <w:r w:rsidR="00B17BB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2347,3</w:t>
      </w:r>
      <w:r w:rsidR="00EC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FC66EA" w:rsidRPr="00BB4E4B" w:rsidRDefault="00E638A2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56,5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выпадающих (недополученных) доходов составили технические налоговые расходы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43,5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социальные налоговые расходы.</w:t>
      </w:r>
    </w:p>
    <w:p w:rsidR="00FC66EA" w:rsidRPr="00BB4E4B" w:rsidRDefault="00FC66EA" w:rsidP="00E638A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налоговые расходы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применения данного налогового расхода является оптимизация встречных бюджетных финансовых потоков, что обеспечивает эффективное управление муниципальными финансами.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налоговые расходы связаны с предоставлением полного освобождения от земельного налога следующих категорий налогоплательщиков:</w:t>
      </w:r>
    </w:p>
    <w:p w:rsidR="00FC66EA" w:rsidRPr="00BB4E4B" w:rsidRDefault="00FC66EA" w:rsidP="00FC66EA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учреждений, финансируемых из бюджет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поселения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получающи</w:t>
      </w:r>
      <w:r w:rsid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на выполнение муниципального задания;</w:t>
      </w:r>
    </w:p>
    <w:p w:rsidR="00FC66EA" w:rsidRPr="00BB4E4B" w:rsidRDefault="00FC66EA" w:rsidP="00E638A2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 в отношении земельных участков, предоставляемых для обеспечения их дея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тельности.</w:t>
      </w:r>
      <w:r w:rsidRPr="00BB4E4B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объем выпадающих (недополученных) доходов бюджета по сравнению с 20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 увеличился на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26,0 тыс. рублей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у</w:t>
      </w:r>
      <w:r w:rsidR="00FE08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количества налогоплательщиков, применяющих льготу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2021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льготой воспользовались 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лиц, за 20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налогового расхода, установленного в результате предоставления налоговых льгот, в целях устранения встречных финансовых потоков и оптимизации бюджетных расходов признается результативной, так как устраняются встречные финансовые потоки и не требуется дополнительного финансирования из бюджета поселения.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поскольку вышеуказанные налоговые расходы оказывают положительное влияние на социально-экономическое развитие поселения, способствуют устранению встречных финансовых потоков средств местного бюджета, их действие в 202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признано целесообразным и эффективным.</w:t>
      </w:r>
    </w:p>
    <w:p w:rsidR="00FC66EA" w:rsidRPr="00BB4E4B" w:rsidRDefault="00FC66EA" w:rsidP="00001B09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Социальные налоговые расходы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налоговые расходы обусловлены необходимостью обеспечения социальной поддержки граждан.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E60FA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объем выпадающих (недополученных) доходов бюджета составил </w:t>
      </w:r>
      <w:r w:rsidR="00001B09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20,0 </w:t>
      </w:r>
      <w:r w:rsidR="00E60FA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льготой воспользовались  </w:t>
      </w:r>
      <w:r w:rsidR="00B42A2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01B09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A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</w:t>
      </w:r>
      <w:bookmarkStart w:id="0" w:name="_GoBack"/>
      <w:bookmarkEnd w:id="0"/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поскольку вышеуказанные налоговые расходы носят социальный характер, направлены на поддержку социально незащищенных групп населения, способствуют повышению уровня и качества жизни отдельных категорий граждан</w:t>
      </w:r>
      <w:r w:rsidR="00E60FA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положительное влияние на социально-экономическое развитие В</w:t>
      </w:r>
      <w:r w:rsidR="00E60FA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ойновс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поселения, их действие в 202</w:t>
      </w:r>
      <w:r w:rsidR="00E60FA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считае</w:t>
      </w:r>
      <w:r w:rsidR="00E60FA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Выводы по результатам оценки эффективности налогового расхода</w:t>
      </w:r>
      <w:r w:rsidR="00457A6B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6EA" w:rsidRPr="00BB4E4B" w:rsidRDefault="00E60FAF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оценки эффективности налоговые расходы муниципального образования «</w:t>
      </w:r>
      <w:proofErr w:type="spellStart"/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ойновс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соответствуют критериям целесообразности, являются эффективными и подлежат сохранению и применению в 202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66EA" w:rsidRPr="00BB4E4B" w:rsidRDefault="00FC66EA" w:rsidP="00FC66EA">
      <w:pPr>
        <w:spacing w:after="13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BB4E4B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1E01" w:rsidRPr="00BB4E4B" w:rsidRDefault="00E60FAF">
      <w:pPr>
        <w:rPr>
          <w:rFonts w:ascii="Times New Roman" w:hAnsi="Times New Roman" w:cs="Times New Roman"/>
          <w:sz w:val="24"/>
          <w:szCs w:val="24"/>
        </w:rPr>
      </w:pPr>
      <w:r w:rsidRPr="00BB4E4B">
        <w:rPr>
          <w:rFonts w:ascii="Times New Roman" w:hAnsi="Times New Roman" w:cs="Times New Roman"/>
          <w:sz w:val="24"/>
          <w:szCs w:val="24"/>
        </w:rPr>
        <w:t>28.07.2022 года</w:t>
      </w:r>
    </w:p>
    <w:sectPr w:rsidR="001C1E01" w:rsidRPr="00BB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4E2"/>
    <w:multiLevelType w:val="multilevel"/>
    <w:tmpl w:val="EE32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C5D98"/>
    <w:multiLevelType w:val="hybridMultilevel"/>
    <w:tmpl w:val="58460EA2"/>
    <w:lvl w:ilvl="0" w:tplc="F49A68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F1C2AA5"/>
    <w:multiLevelType w:val="multilevel"/>
    <w:tmpl w:val="7364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C6B24"/>
    <w:multiLevelType w:val="multilevel"/>
    <w:tmpl w:val="37E259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55F2F16"/>
    <w:multiLevelType w:val="multilevel"/>
    <w:tmpl w:val="5B9C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D8"/>
    <w:rsid w:val="00001B09"/>
    <w:rsid w:val="001C1E01"/>
    <w:rsid w:val="002B5812"/>
    <w:rsid w:val="0040313C"/>
    <w:rsid w:val="00457A6B"/>
    <w:rsid w:val="00461065"/>
    <w:rsid w:val="005A1AC5"/>
    <w:rsid w:val="005A48E5"/>
    <w:rsid w:val="006C7658"/>
    <w:rsid w:val="00767AB5"/>
    <w:rsid w:val="00930BCA"/>
    <w:rsid w:val="00970A03"/>
    <w:rsid w:val="009A44AC"/>
    <w:rsid w:val="00AB27ED"/>
    <w:rsid w:val="00B05AC2"/>
    <w:rsid w:val="00B17BBA"/>
    <w:rsid w:val="00B42A26"/>
    <w:rsid w:val="00B6633F"/>
    <w:rsid w:val="00BB4E4B"/>
    <w:rsid w:val="00BD2761"/>
    <w:rsid w:val="00D10F3F"/>
    <w:rsid w:val="00E60FAF"/>
    <w:rsid w:val="00E638A2"/>
    <w:rsid w:val="00EC2AD4"/>
    <w:rsid w:val="00F24A8B"/>
    <w:rsid w:val="00F72CD8"/>
    <w:rsid w:val="00FB2D3F"/>
    <w:rsid w:val="00FC66EA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79A2-C90C-4C2D-AB74-CB66B4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13</cp:revision>
  <dcterms:created xsi:type="dcterms:W3CDTF">2022-08-03T06:40:00Z</dcterms:created>
  <dcterms:modified xsi:type="dcterms:W3CDTF">2023-05-24T08:37:00Z</dcterms:modified>
</cp:coreProperties>
</file>